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Borders>
          <w:bottom w:val="single" w:sz="2" w:space="0" w:color="auto"/>
        </w:tblBorders>
        <w:tblLayout w:type="fixed"/>
        <w:tblCellMar>
          <w:left w:w="0" w:type="dxa"/>
          <w:right w:w="0" w:type="dxa"/>
        </w:tblCellMar>
        <w:tblLook w:val="0000" w:firstRow="0" w:lastRow="0" w:firstColumn="0" w:lastColumn="0" w:noHBand="0" w:noVBand="0"/>
      </w:tblPr>
      <w:tblGrid>
        <w:gridCol w:w="6379"/>
        <w:gridCol w:w="1843"/>
        <w:gridCol w:w="1418"/>
      </w:tblGrid>
      <w:tr w:rsidR="00FE4FA6" w14:paraId="2E69ABC7" w14:textId="77777777" w:rsidTr="002B18E3">
        <w:trPr>
          <w:cantSplit/>
          <w:trHeight w:hRule="exact" w:val="1077"/>
        </w:trPr>
        <w:tc>
          <w:tcPr>
            <w:tcW w:w="6379" w:type="dxa"/>
          </w:tcPr>
          <w:p w14:paraId="4EB59593" w14:textId="103A685D" w:rsidR="00FE4FA6" w:rsidRDefault="00EF2EF0">
            <w:pPr>
              <w:pStyle w:val="SiemensLogo"/>
            </w:pPr>
            <w:bookmarkStart w:id="0" w:name="scf_marke"/>
            <w:r>
              <w:drawing>
                <wp:inline distT="0" distB="0" distL="0" distR="0" wp14:anchorId="16FF7BD8" wp14:editId="623EDB78">
                  <wp:extent cx="1438275" cy="228600"/>
                  <wp:effectExtent l="19050" t="0" r="9525" b="0"/>
                  <wp:docPr id="1" name="Bild 1" descr="sie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e_logo_black_rgb"/>
                          <pic:cNvPicPr>
                            <a:picLocks noChangeAspect="1" noChangeArrowheads="1"/>
                          </pic:cNvPicPr>
                        </pic:nvPicPr>
                        <pic:blipFill>
                          <a:blip r:embed="rId11" cstate="print"/>
                          <a:srcRect/>
                          <a:stretch>
                            <a:fillRect/>
                          </a:stretch>
                        </pic:blipFill>
                        <pic:spPr bwMode="auto">
                          <a:xfrm>
                            <a:off x="0" y="0"/>
                            <a:ext cx="1438275" cy="228600"/>
                          </a:xfrm>
                          <a:prstGeom prst="rect">
                            <a:avLst/>
                          </a:prstGeom>
                          <a:noFill/>
                          <a:ln w="9525">
                            <a:noFill/>
                            <a:miter lim="800000"/>
                            <a:headEnd/>
                            <a:tailEnd/>
                          </a:ln>
                        </pic:spPr>
                      </pic:pic>
                    </a:graphicData>
                  </a:graphic>
                </wp:inline>
              </w:drawing>
            </w:r>
            <w:bookmarkEnd w:id="0"/>
          </w:p>
        </w:tc>
        <w:tc>
          <w:tcPr>
            <w:tcW w:w="3261" w:type="dxa"/>
            <w:gridSpan w:val="2"/>
            <w:vMerge w:val="restart"/>
            <w:tcBorders>
              <w:bottom w:val="nil"/>
            </w:tcBorders>
            <w:vAlign w:val="bottom"/>
          </w:tcPr>
          <w:p w14:paraId="27381AD2" w14:textId="77777777" w:rsidR="00FE4FA6" w:rsidRDefault="00EF2EF0">
            <w:pPr>
              <w:pStyle w:val="PressSign"/>
            </w:pPr>
            <w:r>
              <w:t>Press</w:t>
            </w:r>
          </w:p>
        </w:tc>
      </w:tr>
      <w:tr w:rsidR="00FE4FA6" w14:paraId="62C90658" w14:textId="77777777" w:rsidTr="353FDCCB">
        <w:trPr>
          <w:cantSplit/>
          <w:trHeight w:hRule="exact" w:val="397"/>
        </w:trPr>
        <w:tc>
          <w:tcPr>
            <w:tcW w:w="6379" w:type="dxa"/>
            <w:tcBorders>
              <w:bottom w:val="single" w:sz="2" w:space="0" w:color="auto"/>
            </w:tcBorders>
            <w:vAlign w:val="bottom"/>
          </w:tcPr>
          <w:p w14:paraId="26EFC1B1" w14:textId="77777777" w:rsidR="00FE4FA6" w:rsidRDefault="00FE4FA6">
            <w:pPr>
              <w:pStyle w:val="NameSector"/>
            </w:pPr>
          </w:p>
        </w:tc>
        <w:tc>
          <w:tcPr>
            <w:tcW w:w="3261" w:type="dxa"/>
            <w:gridSpan w:val="2"/>
            <w:vMerge/>
            <w:vAlign w:val="bottom"/>
          </w:tcPr>
          <w:p w14:paraId="56E67951" w14:textId="77777777" w:rsidR="00FE4FA6" w:rsidRDefault="00FE4FA6">
            <w:pPr>
              <w:pStyle w:val="PressSign"/>
            </w:pPr>
          </w:p>
        </w:tc>
      </w:tr>
      <w:tr w:rsidR="00FE4FA6" w:rsidRPr="002B18E3" w14:paraId="134F0D46" w14:textId="77777777" w:rsidTr="002B18E3">
        <w:trPr>
          <w:cantSplit/>
          <w:trHeight w:hRule="exact" w:val="907"/>
        </w:trPr>
        <w:tc>
          <w:tcPr>
            <w:tcW w:w="6379" w:type="dxa"/>
            <w:tcBorders>
              <w:top w:val="single" w:sz="2" w:space="0" w:color="auto"/>
              <w:bottom w:val="nil"/>
            </w:tcBorders>
          </w:tcPr>
          <w:p w14:paraId="550549B7" w14:textId="77777777" w:rsidR="00FE4FA6" w:rsidRDefault="00FE4FA6">
            <w:pPr>
              <w:pStyle w:val="NameDivision"/>
            </w:pPr>
          </w:p>
        </w:tc>
        <w:tc>
          <w:tcPr>
            <w:tcW w:w="3261" w:type="dxa"/>
            <w:gridSpan w:val="2"/>
            <w:tcBorders>
              <w:top w:val="single" w:sz="2" w:space="0" w:color="auto"/>
              <w:bottom w:val="nil"/>
            </w:tcBorders>
          </w:tcPr>
          <w:p w14:paraId="46E9D2F6" w14:textId="6B52F426" w:rsidR="00FE4FA6" w:rsidRDefault="002B18E3">
            <w:pPr>
              <w:pStyle w:val="Datum1"/>
            </w:pPr>
            <w:r>
              <w:t>Brussels</w:t>
            </w:r>
            <w:r w:rsidR="00A47A9F" w:rsidRPr="00B44161">
              <w:t xml:space="preserve">, </w:t>
            </w:r>
            <w:r>
              <w:t>Belgium</w:t>
            </w:r>
            <w:r w:rsidR="00EF2EF0" w:rsidRPr="00B44161">
              <w:t xml:space="preserve">, </w:t>
            </w:r>
            <w:r w:rsidRPr="002B18E3">
              <w:t>October</w:t>
            </w:r>
            <w:r w:rsidR="00A47A9F" w:rsidRPr="002B18E3">
              <w:t xml:space="preserve"> </w:t>
            </w:r>
            <w:r w:rsidR="00DC2D72">
              <w:t>4</w:t>
            </w:r>
            <w:r w:rsidR="00A47A9F" w:rsidRPr="002B18E3">
              <w:t xml:space="preserve">, </w:t>
            </w:r>
            <w:r>
              <w:t>2025</w:t>
            </w:r>
          </w:p>
        </w:tc>
      </w:tr>
      <w:tr w:rsidR="00FE4FA6" w:rsidRPr="002B18E3" w14:paraId="1C9438E3" w14:textId="77777777">
        <w:trPr>
          <w:gridAfter w:val="1"/>
          <w:wAfter w:w="1418" w:type="dxa"/>
          <w:cantSplit/>
          <w:trHeight w:hRule="exact" w:val="397"/>
        </w:trPr>
        <w:tc>
          <w:tcPr>
            <w:tcW w:w="8222" w:type="dxa"/>
            <w:gridSpan w:val="2"/>
            <w:tcBorders>
              <w:top w:val="nil"/>
              <w:bottom w:val="nil"/>
            </w:tcBorders>
          </w:tcPr>
          <w:p w14:paraId="5ABCEB1A" w14:textId="77777777" w:rsidR="00FE4FA6" w:rsidRDefault="00FE4FA6">
            <w:pPr>
              <w:pStyle w:val="ExhibitionInfo"/>
            </w:pPr>
          </w:p>
        </w:tc>
      </w:tr>
    </w:tbl>
    <w:tbl>
      <w:tblPr>
        <w:tblW w:w="9640" w:type="dxa"/>
        <w:tblLayout w:type="fixed"/>
        <w:tblCellMar>
          <w:left w:w="0" w:type="dxa"/>
          <w:right w:w="0" w:type="dxa"/>
        </w:tblCellMar>
        <w:tblLook w:val="0000" w:firstRow="0" w:lastRow="0" w:firstColumn="0" w:lastColumn="0" w:noHBand="0" w:noVBand="0"/>
      </w:tblPr>
      <w:tblGrid>
        <w:gridCol w:w="6521"/>
        <w:gridCol w:w="3119"/>
      </w:tblGrid>
      <w:tr w:rsidR="00FE4FA6" w14:paraId="6498C434" w14:textId="77777777">
        <w:trPr>
          <w:cantSplit/>
        </w:trPr>
        <w:tc>
          <w:tcPr>
            <w:tcW w:w="6521" w:type="dxa"/>
          </w:tcPr>
          <w:p w14:paraId="7D571A47" w14:textId="77777777" w:rsidR="00FE4FA6" w:rsidRDefault="00EF2EF0">
            <w:pPr>
              <w:pStyle w:val="Footer1Z1"/>
              <w:framePr w:w="9639" w:wrap="around" w:vAnchor="page" w:hAnchor="page" w:x="1169" w:y="15168" w:anchorLock="1"/>
              <w:suppressOverlap/>
            </w:pPr>
            <w:r>
              <w:t>Siemens AG</w:t>
            </w:r>
          </w:p>
          <w:p w14:paraId="11981061" w14:textId="773D114D" w:rsidR="00FE4FA6" w:rsidRDefault="00EF2EF0">
            <w:pPr>
              <w:pStyle w:val="Footer1"/>
              <w:framePr w:w="9639" w:wrap="around" w:vAnchor="page" w:hAnchor="page" w:x="1169" w:y="15168" w:anchorLock="1"/>
              <w:suppressOverlap/>
            </w:pPr>
            <w:r>
              <w:t xml:space="preserve">Communications </w:t>
            </w:r>
            <w:r>
              <w:br/>
              <w:t xml:space="preserve">Head: </w:t>
            </w:r>
            <w:r w:rsidR="002333C9" w:rsidRPr="002333C9">
              <w:t>Christiane Ribeiro</w:t>
            </w:r>
            <w:r>
              <w:br/>
            </w:r>
          </w:p>
        </w:tc>
        <w:tc>
          <w:tcPr>
            <w:tcW w:w="3119" w:type="dxa"/>
          </w:tcPr>
          <w:p w14:paraId="11B91303" w14:textId="77777777" w:rsidR="00FE4FA6" w:rsidRDefault="00EF2EF0">
            <w:pPr>
              <w:pStyle w:val="Footer2"/>
              <w:framePr w:w="9639" w:wrap="around" w:vAnchor="page" w:hAnchor="page" w:x="1169" w:y="15168" w:anchorLock="1"/>
              <w:rPr>
                <w:lang w:val="de-DE"/>
              </w:rPr>
            </w:pPr>
            <w:r>
              <w:rPr>
                <w:lang w:val="de-DE"/>
              </w:rPr>
              <w:t>Werner-von-Siemens-Strasse 1</w:t>
            </w:r>
          </w:p>
          <w:p w14:paraId="041B0F4B" w14:textId="77777777" w:rsidR="00FE4FA6" w:rsidRDefault="00EF2EF0">
            <w:pPr>
              <w:pStyle w:val="Footer2"/>
              <w:framePr w:w="9639" w:wrap="around" w:vAnchor="page" w:hAnchor="page" w:x="1169" w:y="15168" w:anchorLock="1"/>
              <w:rPr>
                <w:lang w:val="de-DE"/>
              </w:rPr>
            </w:pPr>
            <w:r>
              <w:rPr>
                <w:lang w:val="de-DE"/>
              </w:rPr>
              <w:t>80333 Munich</w:t>
            </w:r>
          </w:p>
          <w:p w14:paraId="1D266260" w14:textId="77777777" w:rsidR="00FE4FA6" w:rsidRDefault="00EF2EF0">
            <w:pPr>
              <w:pStyle w:val="Footer2"/>
              <w:framePr w:w="9639" w:wrap="around" w:vAnchor="page" w:hAnchor="page" w:x="1169" w:y="15168" w:anchorLock="1"/>
              <w:rPr>
                <w:lang w:val="de-DE"/>
              </w:rPr>
            </w:pPr>
            <w:r>
              <w:rPr>
                <w:lang w:val="de-DE"/>
              </w:rPr>
              <w:t>Germany</w:t>
            </w:r>
          </w:p>
        </w:tc>
      </w:tr>
      <w:tr w:rsidR="00FE4FA6" w:rsidRPr="00EF2EF0" w14:paraId="07F31291" w14:textId="77777777">
        <w:trPr>
          <w:cantSplit/>
          <w:trHeight w:hRule="exact" w:val="181"/>
        </w:trPr>
        <w:tc>
          <w:tcPr>
            <w:tcW w:w="9640" w:type="dxa"/>
            <w:gridSpan w:val="2"/>
          </w:tcPr>
          <w:p w14:paraId="53ABFC18" w14:textId="4B2BF38B" w:rsidR="00FE4FA6" w:rsidRDefault="00EF2EF0">
            <w:pPr>
              <w:pStyle w:val="ReferenceNumber"/>
              <w:framePr w:w="9639" w:wrap="around" w:vAnchor="page" w:hAnchor="page" w:x="1169" w:y="15168" w:anchorLock="1"/>
              <w:suppressOverlap/>
              <w:rPr>
                <w:lang w:val="en-US"/>
              </w:rPr>
            </w:pPr>
            <w:r>
              <w:rPr>
                <w:lang w:val="en-US"/>
              </w:rPr>
              <w:t>Reference number:</w:t>
            </w:r>
            <w:r>
              <w:rPr>
                <w:lang w:val="en-US"/>
              </w:rPr>
              <w:fldChar w:fldCharType="begin"/>
            </w:r>
            <w:r>
              <w:rPr>
                <w:lang w:val="en-US"/>
              </w:rPr>
              <w:instrText xml:space="preserve"> MACROBUTTON  Abbrechen </w:instrText>
            </w:r>
            <w:r>
              <w:rPr>
                <w:lang w:val="en-US"/>
              </w:rPr>
              <w:fldChar w:fldCharType="end"/>
            </w:r>
            <w:r>
              <w:rPr>
                <w:lang w:val="en-US"/>
              </w:rPr>
              <w:t xml:space="preserve"> </w:t>
            </w:r>
            <w:r w:rsidR="000957AA">
              <w:t xml:space="preserve"> </w:t>
            </w:r>
            <w:r w:rsidR="000957AA" w:rsidRPr="00A54C0D">
              <w:rPr>
                <w:rFonts w:eastAsia="Arial"/>
                <w:highlight w:val="yellow"/>
              </w:rPr>
              <w:t>HQSIPR202509227230EN</w:t>
            </w:r>
          </w:p>
        </w:tc>
      </w:tr>
    </w:tbl>
    <w:p w14:paraId="131C0318" w14:textId="77777777" w:rsidR="00FE4FA6" w:rsidRDefault="00FE4FA6">
      <w:pPr>
        <w:framePr w:w="9639" w:wrap="around" w:vAnchor="page" w:hAnchor="page" w:x="1169" w:y="15168" w:anchorLock="1"/>
        <w:spacing w:line="14" w:lineRule="exact"/>
        <w:suppressOverlap/>
        <w:rPr>
          <w:lang w:val="en-US"/>
        </w:rPr>
      </w:pPr>
    </w:p>
    <w:p w14:paraId="3F6C4743" w14:textId="3DB91765" w:rsidR="00085528" w:rsidRDefault="00C126EC" w:rsidP="00085528">
      <w:pPr>
        <w:pStyle w:val="Headline"/>
      </w:pPr>
      <w:r w:rsidRPr="00C126EC">
        <w:t>SICHARGE</w:t>
      </w:r>
      <w:r w:rsidR="00233209">
        <w:t> </w:t>
      </w:r>
      <w:r w:rsidR="00EE1FE3">
        <w:t>FLEX</w:t>
      </w:r>
      <w:r w:rsidRPr="00C126EC">
        <w:t>: Siemens</w:t>
      </w:r>
      <w:r w:rsidR="00C0772E">
        <w:t xml:space="preserve"> </w:t>
      </w:r>
      <w:r w:rsidR="004B39E3">
        <w:t>unveils</w:t>
      </w:r>
      <w:r w:rsidRPr="00C126EC">
        <w:t xml:space="preserve"> Next-Gen EV Charging System</w:t>
      </w:r>
      <w:r w:rsidR="003269E9">
        <w:t xml:space="preserve"> </w:t>
      </w:r>
      <w:r w:rsidR="6301E204">
        <w:t xml:space="preserve">for the </w:t>
      </w:r>
      <w:r w:rsidR="007C482D">
        <w:t>M</w:t>
      </w:r>
      <w:r w:rsidR="6301E204">
        <w:t xml:space="preserve">egawatt </w:t>
      </w:r>
      <w:r w:rsidR="000C4D2B">
        <w:t>e</w:t>
      </w:r>
      <w:r w:rsidR="6301E204">
        <w:t>ra</w:t>
      </w:r>
    </w:p>
    <w:p w14:paraId="37F6BA1F" w14:textId="77777777" w:rsidR="00085528" w:rsidRDefault="00085528" w:rsidP="00085528">
      <w:pPr>
        <w:pStyle w:val="Bodytext"/>
      </w:pPr>
    </w:p>
    <w:p w14:paraId="581AF13B" w14:textId="2136FA2E" w:rsidR="000E3AC3" w:rsidRDefault="4069A3E1" w:rsidP="000E3AC3">
      <w:pPr>
        <w:pStyle w:val="BulletsListing"/>
      </w:pPr>
      <w:proofErr w:type="gramStart"/>
      <w:r>
        <w:t>New</w:t>
      </w:r>
      <w:proofErr w:type="gramEnd"/>
      <w:r>
        <w:t xml:space="preserve"> charging system features i</w:t>
      </w:r>
      <w:r w:rsidR="000E3AC3">
        <w:t>ndustry-leading power density and flexible dispenser options to fit any site</w:t>
      </w:r>
    </w:p>
    <w:p w14:paraId="0F4EF681" w14:textId="360993B8" w:rsidR="00085528" w:rsidRDefault="00EA4CDA" w:rsidP="00085528">
      <w:pPr>
        <w:pStyle w:val="BulletsListing"/>
      </w:pPr>
      <w:r>
        <w:t xml:space="preserve">Power </w:t>
      </w:r>
      <w:r w:rsidR="00845D86">
        <w:t>u</w:t>
      </w:r>
      <w:r>
        <w:t xml:space="preserve">nit </w:t>
      </w:r>
      <w:r w:rsidR="00C61574">
        <w:t xml:space="preserve">delivers </w:t>
      </w:r>
      <w:r w:rsidR="031F424F">
        <w:t xml:space="preserve">from </w:t>
      </w:r>
      <w:r w:rsidR="00BE481B">
        <w:t xml:space="preserve">480 </w:t>
      </w:r>
      <w:r w:rsidR="031F424F">
        <w:t xml:space="preserve">kW </w:t>
      </w:r>
      <w:r w:rsidR="00736314">
        <w:t xml:space="preserve">up </w:t>
      </w:r>
      <w:r w:rsidR="031F424F">
        <w:t>to 1</w:t>
      </w:r>
      <w:r w:rsidR="00065F35">
        <w:t>.6</w:t>
      </w:r>
      <w:r w:rsidR="00473FED">
        <w:t>8</w:t>
      </w:r>
      <w:r w:rsidR="031F424F">
        <w:t xml:space="preserve"> MW DC</w:t>
      </w:r>
      <w:r w:rsidR="65AEB545">
        <w:t xml:space="preserve"> </w:t>
      </w:r>
      <w:r w:rsidR="00152833">
        <w:t xml:space="preserve">with </w:t>
      </w:r>
      <w:r w:rsidR="00050D3D">
        <w:t>f</w:t>
      </w:r>
      <w:r w:rsidR="00152833">
        <w:t xml:space="preserve">ully dynamic power distribution </w:t>
      </w:r>
      <w:r w:rsidR="65AEB545">
        <w:t>and</w:t>
      </w:r>
      <w:r w:rsidR="031F424F">
        <w:t xml:space="preserve"> </w:t>
      </w:r>
      <w:r w:rsidR="00152833">
        <w:t xml:space="preserve">up to </w:t>
      </w:r>
      <w:r w:rsidR="031F424F">
        <w:t>1,500 A of charging current</w:t>
      </w:r>
    </w:p>
    <w:p w14:paraId="7A96273A" w14:textId="52F96549" w:rsidR="00D84F96" w:rsidRDefault="1130966D" w:rsidP="00085528">
      <w:pPr>
        <w:pStyle w:val="BulletsListing"/>
      </w:pPr>
      <w:r>
        <w:t>D</w:t>
      </w:r>
      <w:r w:rsidR="00C03F11">
        <w:t xml:space="preserve">ynamic </w:t>
      </w:r>
      <w:r w:rsidR="0047524C">
        <w:t>power</w:t>
      </w:r>
      <w:r w:rsidR="00C24808">
        <w:t xml:space="preserve"> </w:t>
      </w:r>
      <w:r w:rsidR="00C03F11">
        <w:t>distribution from</w:t>
      </w:r>
      <w:r w:rsidR="0047524C">
        <w:t xml:space="preserve"> 80 </w:t>
      </w:r>
      <w:r w:rsidR="00A2463E">
        <w:t>k</w:t>
      </w:r>
      <w:r w:rsidR="00B4731A">
        <w:t xml:space="preserve">W </w:t>
      </w:r>
      <w:r w:rsidR="0047524C">
        <w:t>to 1.6</w:t>
      </w:r>
      <w:r w:rsidR="0051765A">
        <w:t>8</w:t>
      </w:r>
      <w:r w:rsidR="00B4731A">
        <w:t xml:space="preserve"> MW</w:t>
      </w:r>
      <w:r w:rsidR="005B1444">
        <w:t xml:space="preserve"> per charge point</w:t>
      </w:r>
    </w:p>
    <w:p w14:paraId="25F395DD" w14:textId="00C349BF" w:rsidR="002D1585" w:rsidRPr="003F73BC" w:rsidRDefault="002D1585" w:rsidP="00085528">
      <w:pPr>
        <w:pStyle w:val="BulletsListing"/>
      </w:pPr>
      <w:r>
        <w:t xml:space="preserve">Pilot customer OMV </w:t>
      </w:r>
      <w:r w:rsidR="00506AF1">
        <w:t xml:space="preserve">ordered first </w:t>
      </w:r>
      <w:r w:rsidR="006F31C0">
        <w:t>SICHARGE</w:t>
      </w:r>
      <w:r w:rsidR="000F51EC">
        <w:t> </w:t>
      </w:r>
      <w:r w:rsidR="00EE1FE3">
        <w:t>FLEX</w:t>
      </w:r>
      <w:r w:rsidR="006F31C0">
        <w:t xml:space="preserve"> System for project in </w:t>
      </w:r>
      <w:proofErr w:type="spellStart"/>
      <w:r w:rsidR="006F31C0">
        <w:t>Kufstein</w:t>
      </w:r>
      <w:proofErr w:type="spellEnd"/>
      <w:r w:rsidR="006F31C0">
        <w:t>, Austria</w:t>
      </w:r>
    </w:p>
    <w:p w14:paraId="63537207" w14:textId="77777777" w:rsidR="00085528" w:rsidRDefault="00085528" w:rsidP="00085528">
      <w:pPr>
        <w:pStyle w:val="Bodytext"/>
      </w:pPr>
    </w:p>
    <w:p w14:paraId="134A551B" w14:textId="0B237D0D" w:rsidR="00085528" w:rsidRDefault="3E4D2DA6" w:rsidP="00085528">
      <w:pPr>
        <w:pStyle w:val="Bodytext"/>
      </w:pPr>
      <w:r>
        <w:t xml:space="preserve">Siemens today announced the launch of </w:t>
      </w:r>
      <w:r w:rsidR="00813378">
        <w:t xml:space="preserve">the </w:t>
      </w:r>
      <w:r>
        <w:t>SICHARGE</w:t>
      </w:r>
      <w:r w:rsidR="009C4638">
        <w:t> </w:t>
      </w:r>
      <w:r w:rsidR="00EE1FE3">
        <w:t>FLEX</w:t>
      </w:r>
      <w:r w:rsidR="00CC311C">
        <w:t xml:space="preserve"> </w:t>
      </w:r>
      <w:r w:rsidR="00B43E6C">
        <w:t>product family</w:t>
      </w:r>
      <w:r>
        <w:t xml:space="preserve">, its next-generation electric vehicle (EV) </w:t>
      </w:r>
      <w:r w:rsidR="506DDCB8">
        <w:t xml:space="preserve">distributed </w:t>
      </w:r>
      <w:r>
        <w:t xml:space="preserve">charging </w:t>
      </w:r>
      <w:r w:rsidR="62942C52">
        <w:t>system</w:t>
      </w:r>
      <w:r>
        <w:t xml:space="preserve">, </w:t>
      </w:r>
      <w:r w:rsidR="00A526D6">
        <w:t>designed to be</w:t>
      </w:r>
      <w:r>
        <w:t xml:space="preserve"> flexible, reliable</w:t>
      </w:r>
      <w:r w:rsidR="00887494">
        <w:t>,</w:t>
      </w:r>
      <w:r>
        <w:t xml:space="preserve"> and economical</w:t>
      </w:r>
      <w:r w:rsidR="00A526D6">
        <w:t xml:space="preserve"> – adaptable </w:t>
      </w:r>
      <w:r w:rsidR="00524D56">
        <w:t>for a variety of use cases</w:t>
      </w:r>
      <w:r>
        <w:t xml:space="preserve">. Designed with modularity, scalability, and </w:t>
      </w:r>
      <w:r w:rsidR="00E40F14">
        <w:t>versatile adaptability</w:t>
      </w:r>
      <w:r>
        <w:t>, SICHARGE</w:t>
      </w:r>
      <w:r w:rsidR="009C4638">
        <w:t> </w:t>
      </w:r>
      <w:r w:rsidR="00EE1FE3">
        <w:t>FLEX</w:t>
      </w:r>
      <w:r w:rsidR="008B5C0B">
        <w:t xml:space="preserve"> </w:t>
      </w:r>
      <w:r>
        <w:t xml:space="preserve">underscores Siemens’ unwavering commitment to leading the charge in smart infrastructure and the global transition to electric </w:t>
      </w:r>
      <w:r w:rsidR="006F272A">
        <w:t>mobility</w:t>
      </w:r>
      <w:r>
        <w:t>.</w:t>
      </w:r>
    </w:p>
    <w:p w14:paraId="25AFA921" w14:textId="77777777" w:rsidR="00085528" w:rsidRDefault="00085528" w:rsidP="00085528">
      <w:pPr>
        <w:pStyle w:val="Bodytext"/>
      </w:pPr>
    </w:p>
    <w:p w14:paraId="371B9772" w14:textId="057E7E40" w:rsidR="002B18E3" w:rsidRDefault="002B18E3" w:rsidP="002B18E3">
      <w:pPr>
        <w:pStyle w:val="Bodytext"/>
      </w:pPr>
      <w:r>
        <w:t>As the demand for robust and efficient EV charging infrastructure continues to surge, SICHARGE</w:t>
      </w:r>
      <w:r w:rsidR="009C4638">
        <w:t> </w:t>
      </w:r>
      <w:r w:rsidR="00EE1FE3">
        <w:t>FLEX</w:t>
      </w:r>
      <w:r>
        <w:t xml:space="preserve"> emerges as a</w:t>
      </w:r>
      <w:r w:rsidR="005C5523">
        <w:t xml:space="preserve">n adaptable </w:t>
      </w:r>
      <w:r>
        <w:t xml:space="preserve">answer to diverse </w:t>
      </w:r>
      <w:r w:rsidR="00551089">
        <w:t>use cases</w:t>
      </w:r>
      <w:r w:rsidR="5C576759">
        <w:t xml:space="preserve">, </w:t>
      </w:r>
      <w:r w:rsidR="3B1E98B8">
        <w:t>b</w:t>
      </w:r>
      <w:r w:rsidR="00445DDE">
        <w:t xml:space="preserve">e it for fleet and depot or </w:t>
      </w:r>
      <w:proofErr w:type="spellStart"/>
      <w:r w:rsidR="00445DDE">
        <w:t>en</w:t>
      </w:r>
      <w:proofErr w:type="spellEnd"/>
      <w:r w:rsidR="00445DDE">
        <w:t xml:space="preserve">-route </w:t>
      </w:r>
      <w:r>
        <w:t>charging. Unlike rigid, single-purpose charging systems, SICHARGE</w:t>
      </w:r>
      <w:r w:rsidR="009C4638">
        <w:t> </w:t>
      </w:r>
      <w:r w:rsidR="00EE1FE3">
        <w:t>FLEX</w:t>
      </w:r>
      <w:r>
        <w:t xml:space="preserve"> offers a dynamic and adaptable approach, ensuring optimal performance and investment protection for operators and businesses.</w:t>
      </w:r>
    </w:p>
    <w:p w14:paraId="41EA0A3C" w14:textId="77777777" w:rsidR="002D12BC" w:rsidRDefault="002D12BC" w:rsidP="002D12BC">
      <w:pPr>
        <w:pStyle w:val="Bodytext"/>
        <w:rPr>
          <w:highlight w:val="yellow"/>
        </w:rPr>
      </w:pPr>
    </w:p>
    <w:p w14:paraId="0AA477C7" w14:textId="568013B7" w:rsidR="009B046A" w:rsidRDefault="009B046A" w:rsidP="002D12BC">
      <w:pPr>
        <w:pStyle w:val="Bodytext"/>
        <w:rPr>
          <w:highlight w:val="yellow"/>
        </w:rPr>
      </w:pPr>
      <w:r w:rsidRPr="7E79817C">
        <w:rPr>
          <w:b/>
          <w:bCs/>
        </w:rPr>
        <w:t xml:space="preserve">The right power </w:t>
      </w:r>
      <w:r w:rsidR="00A0187D">
        <w:rPr>
          <w:b/>
          <w:bCs/>
        </w:rPr>
        <w:t>at the right</w:t>
      </w:r>
      <w:r w:rsidR="00A0187D" w:rsidRPr="7E79817C">
        <w:rPr>
          <w:b/>
          <w:bCs/>
        </w:rPr>
        <w:t xml:space="preserve"> </w:t>
      </w:r>
      <w:r w:rsidRPr="7E79817C">
        <w:rPr>
          <w:b/>
          <w:bCs/>
        </w:rPr>
        <w:t>outlet at the right time</w:t>
      </w:r>
    </w:p>
    <w:p w14:paraId="52301533" w14:textId="3B2AF490" w:rsidR="004463BF" w:rsidRDefault="002D12BC" w:rsidP="002D12BC">
      <w:pPr>
        <w:pStyle w:val="Bodytext"/>
      </w:pPr>
      <w:r>
        <w:t>SICHARGE</w:t>
      </w:r>
      <w:r w:rsidR="009C4638">
        <w:t> </w:t>
      </w:r>
      <w:r w:rsidR="00EE1FE3">
        <w:t>FLEX</w:t>
      </w:r>
      <w:r>
        <w:t xml:space="preserve"> sets new benchmarks in technical performance and operational flexibility. At its core is a pioneering </w:t>
      </w:r>
      <w:r w:rsidRPr="00C126EC">
        <w:t>fully</w:t>
      </w:r>
      <w:r w:rsidDel="002D12BC">
        <w:t xml:space="preserve"> </w:t>
      </w:r>
      <w:r>
        <w:t>dynamic</w:t>
      </w:r>
      <w:r w:rsidRPr="00C126EC">
        <w:t xml:space="preserve"> power distribution</w:t>
      </w:r>
      <w:r>
        <w:t xml:space="preserve"> system, which intelligently allocates power across multiple charging points based on real-time vehicle demand. This means that all power groups are routable to all outlets in all </w:t>
      </w:r>
      <w:r>
        <w:lastRenderedPageBreak/>
        <w:t xml:space="preserve">configurations, delivering </w:t>
      </w:r>
      <w:r w:rsidRPr="00C126EC">
        <w:t>the right power to the right outlet at the right time</w:t>
      </w:r>
      <w:r>
        <w:t xml:space="preserve">. This system offers a wide power range, </w:t>
      </w:r>
      <w:r w:rsidRPr="00C126EC">
        <w:t xml:space="preserve">from </w:t>
      </w:r>
      <w:r w:rsidR="00337490" w:rsidRPr="00C126EC">
        <w:t>48</w:t>
      </w:r>
      <w:r w:rsidRPr="00C126EC">
        <w:t>0 kW to over 1.6</w:t>
      </w:r>
      <w:r w:rsidR="006437D5" w:rsidRPr="00C126EC">
        <w:t>8</w:t>
      </w:r>
      <w:r w:rsidRPr="00C126EC">
        <w:t xml:space="preserve"> </w:t>
      </w:r>
      <w:r w:rsidR="5EA92B56">
        <w:t>m</w:t>
      </w:r>
      <w:r w:rsidR="1B40B8D3">
        <w:t>egawatt</w:t>
      </w:r>
      <w:r>
        <w:t xml:space="preserve">, </w:t>
      </w:r>
      <w:r w:rsidR="00EF0A58">
        <w:t xml:space="preserve">enabling the </w:t>
      </w:r>
      <w:r w:rsidR="00696D95">
        <w:t>charge</w:t>
      </w:r>
      <w:r w:rsidR="006C7625">
        <w:t xml:space="preserve"> </w:t>
      </w:r>
      <w:r w:rsidR="00696D95">
        <w:t>points to deliver power</w:t>
      </w:r>
      <w:r w:rsidR="001C77BB">
        <w:t xml:space="preserve"> in</w:t>
      </w:r>
      <w:r>
        <w:t xml:space="preserve"> </w:t>
      </w:r>
      <w:r w:rsidRPr="00C126EC">
        <w:t>80/120 kW increments</w:t>
      </w:r>
      <w:r w:rsidR="001C77BB" w:rsidRPr="00C126EC">
        <w:t>.</w:t>
      </w:r>
      <w:r>
        <w:t xml:space="preserve"> </w:t>
      </w:r>
      <w:r w:rsidR="31D2F728">
        <w:t>As</w:t>
      </w:r>
      <w:r w:rsidR="00C126EC">
        <w:t xml:space="preserve"> </w:t>
      </w:r>
      <w:r w:rsidR="31D2F728">
        <w:t>a result, it</w:t>
      </w:r>
      <w:r w:rsidR="001C77BB">
        <w:t xml:space="preserve"> </w:t>
      </w:r>
      <w:r>
        <w:t>ensur</w:t>
      </w:r>
      <w:r w:rsidR="00F03323">
        <w:t>e</w:t>
      </w:r>
      <w:r w:rsidR="001C77BB">
        <w:t>s</w:t>
      </w:r>
      <w:r>
        <w:t xml:space="preserve"> optimal and efficient power delivery</w:t>
      </w:r>
      <w:r w:rsidR="00D65D97">
        <w:t xml:space="preserve"> </w:t>
      </w:r>
      <w:r w:rsidR="0091259D">
        <w:t xml:space="preserve">to </w:t>
      </w:r>
      <w:r w:rsidR="00D65D97">
        <w:t>exactly where it is needed</w:t>
      </w:r>
      <w:r>
        <w:t>. Supporting both CCS and MCS charging standards</w:t>
      </w:r>
      <w:r w:rsidR="000C775A">
        <w:t xml:space="preserve"> </w:t>
      </w:r>
      <w:r w:rsidR="007562FE">
        <w:t>allows</w:t>
      </w:r>
      <w:r w:rsidR="000C775A">
        <w:t xml:space="preserve"> for up to 4 MCS charge points to be installed with a single system.</w:t>
      </w:r>
      <w:r>
        <w:t xml:space="preserve"> SICHARGE</w:t>
      </w:r>
      <w:r w:rsidR="009C4638">
        <w:t> </w:t>
      </w:r>
      <w:r w:rsidR="00EE1FE3">
        <w:t>FLEX</w:t>
      </w:r>
      <w:r>
        <w:t xml:space="preserve"> delivers up to </w:t>
      </w:r>
      <w:r w:rsidRPr="00C126EC">
        <w:t xml:space="preserve">1,500 A of charging current </w:t>
      </w:r>
      <w:r>
        <w:t>through its MCS dispenser, enabling rapid charging for even the largest electric vehicles</w:t>
      </w:r>
      <w:r w:rsidR="005B4311">
        <w:t xml:space="preserve"> like </w:t>
      </w:r>
      <w:r w:rsidR="007A7650">
        <w:t xml:space="preserve">heavy-duty trucks </w:t>
      </w:r>
      <w:r w:rsidR="00807178">
        <w:t xml:space="preserve">as well as </w:t>
      </w:r>
      <w:r w:rsidR="000C6E46">
        <w:t xml:space="preserve">electric </w:t>
      </w:r>
      <w:r w:rsidR="00807178">
        <w:t xml:space="preserve">city and overland </w:t>
      </w:r>
      <w:r w:rsidR="00057153">
        <w:t>buses</w:t>
      </w:r>
      <w:r>
        <w:t xml:space="preserve">. </w:t>
      </w:r>
    </w:p>
    <w:p w14:paraId="51BD7B29" w14:textId="77777777" w:rsidR="004463BF" w:rsidRDefault="004463BF" w:rsidP="002D12BC">
      <w:pPr>
        <w:pStyle w:val="Bodytext"/>
      </w:pPr>
    </w:p>
    <w:p w14:paraId="4DB5CD77" w14:textId="45B2B4C4" w:rsidR="002D12BC" w:rsidRDefault="002D12BC" w:rsidP="002D12BC">
      <w:pPr>
        <w:pStyle w:val="Bodytext"/>
      </w:pPr>
      <w:r>
        <w:t xml:space="preserve">The system also boasts an industry-leading power density, </w:t>
      </w:r>
      <w:r w:rsidR="00AF61DA">
        <w:t>enabling</w:t>
      </w:r>
      <w:r>
        <w:t xml:space="preserve"> high-capacity charging within a remarkably compact footprint (up to </w:t>
      </w:r>
      <w:r w:rsidRPr="00C126EC">
        <w:t>656 kW/m</w:t>
      </w:r>
      <w:r w:rsidRPr="00C126EC">
        <w:rPr>
          <w:vertAlign w:val="superscript"/>
        </w:rPr>
        <w:t>2</w:t>
      </w:r>
      <w:r>
        <w:t>)</w:t>
      </w:r>
      <w:r w:rsidR="00307003">
        <w:t>.</w:t>
      </w:r>
      <w:r w:rsidR="004905B9">
        <w:t xml:space="preserve"> Combined with the front-in front-out cooling system</w:t>
      </w:r>
      <w:r w:rsidR="00812D2A">
        <w:t xml:space="preserve">, allowing for </w:t>
      </w:r>
      <w:r w:rsidR="00582B01">
        <w:t>wall placements</w:t>
      </w:r>
      <w:r w:rsidR="687C4631">
        <w:t xml:space="preserve">, offering </w:t>
      </w:r>
      <w:r w:rsidR="00074754">
        <w:t>a critical advantage f</w:t>
      </w:r>
      <w:r>
        <w:t>or space-constrained environments</w:t>
      </w:r>
      <w:r w:rsidR="00AC0534">
        <w:t>. Additionally</w:t>
      </w:r>
      <w:r w:rsidR="00F03F8E">
        <w:t>,</w:t>
      </w:r>
      <w:r w:rsidR="007B6A9B">
        <w:t xml:space="preserve"> the system</w:t>
      </w:r>
      <w:r>
        <w:t xml:space="preserve"> features the flexibility to support dispensers placed up to </w:t>
      </w:r>
      <w:r w:rsidRPr="00C126EC">
        <w:t>300 meters</w:t>
      </w:r>
      <w:r>
        <w:t xml:space="preserve"> away from the central power cabinet. </w:t>
      </w:r>
      <w:r w:rsidR="00FA753E">
        <w:t>These dispensers</w:t>
      </w:r>
      <w:r>
        <w:t xml:space="preserve"> can </w:t>
      </w:r>
      <w:r w:rsidR="00515A1D">
        <w:t xml:space="preserve">also </w:t>
      </w:r>
      <w:r>
        <w:t>be floor-mounted</w:t>
      </w:r>
      <w:r w:rsidR="00AB65E5">
        <w:t xml:space="preserve"> </w:t>
      </w:r>
      <w:r w:rsidR="006366BC">
        <w:t xml:space="preserve">with </w:t>
      </w:r>
      <w:r w:rsidR="00745CAF">
        <w:t>a minimal footprint (</w:t>
      </w:r>
      <w:r w:rsidR="000B07BE">
        <w:t>0.1 m</w:t>
      </w:r>
      <w:r w:rsidR="000B07BE" w:rsidRPr="7E79817C">
        <w:rPr>
          <w:vertAlign w:val="superscript"/>
        </w:rPr>
        <w:t>2</w:t>
      </w:r>
      <w:r w:rsidR="005734BB">
        <w:t xml:space="preserve"> for CCS and </w:t>
      </w:r>
      <w:r w:rsidR="00817074">
        <w:t>0.</w:t>
      </w:r>
      <w:r w:rsidR="00A71EF2">
        <w:t>2</w:t>
      </w:r>
      <w:r w:rsidR="00817074">
        <w:t xml:space="preserve"> m</w:t>
      </w:r>
      <w:r w:rsidR="00817074" w:rsidRPr="7E79817C">
        <w:rPr>
          <w:vertAlign w:val="superscript"/>
        </w:rPr>
        <w:t>2</w:t>
      </w:r>
      <w:r w:rsidR="00817074">
        <w:t xml:space="preserve"> for MCS)</w:t>
      </w:r>
      <w:r>
        <w:t>, wall-mounted or overhead-mounted in different options to flexibly fit any site.</w:t>
      </w:r>
      <w:r w:rsidR="00FB0F5B">
        <w:t xml:space="preserve"> </w:t>
      </w:r>
    </w:p>
    <w:p w14:paraId="377608B0" w14:textId="77777777" w:rsidR="002B18E3" w:rsidRDefault="002B18E3" w:rsidP="002B18E3">
      <w:pPr>
        <w:pStyle w:val="Bodytext"/>
      </w:pPr>
    </w:p>
    <w:p w14:paraId="5EF812EE" w14:textId="0C379722" w:rsidR="00085528" w:rsidRDefault="002B18E3" w:rsidP="002B18E3">
      <w:pPr>
        <w:pStyle w:val="Bodytext"/>
      </w:pPr>
      <w:r>
        <w:t>"The introduction of SICHARGE</w:t>
      </w:r>
      <w:r w:rsidR="00CB03E3">
        <w:t> </w:t>
      </w:r>
      <w:r w:rsidR="00EE1FE3">
        <w:t>FLEX</w:t>
      </w:r>
      <w:r>
        <w:t xml:space="preserve"> marks a significant milestone in our journey to build a comprehensive and sustainable </w:t>
      </w:r>
      <w:r w:rsidR="00325FD9" w:rsidRPr="00325FD9">
        <w:t>E-</w:t>
      </w:r>
      <w:r w:rsidR="002C1F6B" w:rsidRPr="00325FD9">
        <w:t>M</w:t>
      </w:r>
      <w:r w:rsidRPr="00325FD9">
        <w:t>obility</w:t>
      </w:r>
      <w:r>
        <w:t xml:space="preserve"> ecosystem," </w:t>
      </w:r>
      <w:r w:rsidR="008B2B7A">
        <w:t>sa</w:t>
      </w:r>
      <w:r w:rsidR="574F1FA7">
        <w:t>id</w:t>
      </w:r>
      <w:r w:rsidR="008B2B7A">
        <w:t xml:space="preserve"> </w:t>
      </w:r>
      <w:r w:rsidRPr="00C126EC">
        <w:t xml:space="preserve">Markus Mildner, CEO </w:t>
      </w:r>
      <w:proofErr w:type="spellStart"/>
      <w:r w:rsidRPr="00C126EC">
        <w:t>eMobility</w:t>
      </w:r>
      <w:proofErr w:type="spellEnd"/>
      <w:r>
        <w:t>, Siemens Smart Infrastructure. "This solution embodies our vision for a future where EV charging is not only fast and reliable</w:t>
      </w:r>
      <w:r w:rsidR="1BBC06E3">
        <w:t>,</w:t>
      </w:r>
      <w:r>
        <w:t xml:space="preserve"> but also seamlessly integrated</w:t>
      </w:r>
      <w:r w:rsidR="1CCA1B11">
        <w:t xml:space="preserve"> and</w:t>
      </w:r>
      <w:r>
        <w:t xml:space="preserve"> highly efficient</w:t>
      </w:r>
      <w:r w:rsidR="03AF9185">
        <w:t>.</w:t>
      </w:r>
      <w:r>
        <w:t xml:space="preserve"> SICHARGE</w:t>
      </w:r>
      <w:r w:rsidR="000F5E94">
        <w:t> </w:t>
      </w:r>
      <w:r w:rsidR="00EE1FE3">
        <w:t>FLEX</w:t>
      </w:r>
      <w:r>
        <w:t xml:space="preserve"> empowers our customers to confidently scale their operations, optimize energy use, and contribute to a cleaner, more electrified world."</w:t>
      </w:r>
    </w:p>
    <w:p w14:paraId="4C297944" w14:textId="77777777" w:rsidR="002B18E3" w:rsidRDefault="002B18E3" w:rsidP="002B18E3">
      <w:pPr>
        <w:pStyle w:val="Bodytext"/>
      </w:pPr>
    </w:p>
    <w:p w14:paraId="62864B7B" w14:textId="4EEBEEFB" w:rsidR="002B18E3" w:rsidRPr="002B18E3" w:rsidRDefault="00CC7174" w:rsidP="00EF2EF0">
      <w:pPr>
        <w:pStyle w:val="Bodytext"/>
      </w:pPr>
      <w:r w:rsidRPr="7E79817C">
        <w:rPr>
          <w:b/>
          <w:bCs/>
        </w:rPr>
        <w:t xml:space="preserve">Future-proof </w:t>
      </w:r>
      <w:r w:rsidR="2321444A" w:rsidRPr="7E79817C">
        <w:rPr>
          <w:b/>
          <w:bCs/>
        </w:rPr>
        <w:t>t</w:t>
      </w:r>
      <w:r w:rsidRPr="7E79817C">
        <w:rPr>
          <w:b/>
          <w:bCs/>
        </w:rPr>
        <w:t>echnology</w:t>
      </w:r>
      <w:r w:rsidR="002B18E3" w:rsidRPr="7E79817C">
        <w:rPr>
          <w:b/>
          <w:bCs/>
        </w:rPr>
        <w:t xml:space="preserve"> and </w:t>
      </w:r>
      <w:r w:rsidR="00F105E9" w:rsidRPr="7E79817C">
        <w:rPr>
          <w:b/>
          <w:bCs/>
        </w:rPr>
        <w:t>u</w:t>
      </w:r>
      <w:r w:rsidR="002B18E3" w:rsidRPr="7E79817C">
        <w:rPr>
          <w:b/>
          <w:bCs/>
        </w:rPr>
        <w:t>ser-</w:t>
      </w:r>
      <w:r w:rsidR="00F105E9" w:rsidRPr="7E79817C">
        <w:rPr>
          <w:b/>
          <w:bCs/>
        </w:rPr>
        <w:t>c</w:t>
      </w:r>
      <w:r w:rsidR="002B18E3" w:rsidRPr="7E79817C">
        <w:rPr>
          <w:b/>
          <w:bCs/>
        </w:rPr>
        <w:t xml:space="preserve">entric </w:t>
      </w:r>
      <w:r w:rsidR="00F105E9" w:rsidRPr="7E79817C">
        <w:rPr>
          <w:b/>
          <w:bCs/>
        </w:rPr>
        <w:t>i</w:t>
      </w:r>
      <w:r w:rsidR="002B18E3" w:rsidRPr="7E79817C">
        <w:rPr>
          <w:b/>
          <w:bCs/>
        </w:rPr>
        <w:t>nnovation</w:t>
      </w:r>
    </w:p>
    <w:p w14:paraId="1695EAAF" w14:textId="566D940B" w:rsidR="00732C1A" w:rsidRPr="006819D7" w:rsidRDefault="002B18E3" w:rsidP="00732C1A">
      <w:pPr>
        <w:pStyle w:val="Bodytext"/>
      </w:pPr>
      <w:r>
        <w:t>Engineered for ease of use and long-term reliability, SICHARGE</w:t>
      </w:r>
      <w:r w:rsidR="000F5E94">
        <w:t> </w:t>
      </w:r>
      <w:r w:rsidR="00EE1FE3">
        <w:t>FLEX</w:t>
      </w:r>
      <w:r w:rsidR="00661E03">
        <w:t xml:space="preserve"> family</w:t>
      </w:r>
      <w:r w:rsidR="0093571A">
        <w:t xml:space="preserve"> </w:t>
      </w:r>
      <w:r>
        <w:t xml:space="preserve">features a user-centric design that simplifies installation and maintenance. </w:t>
      </w:r>
      <w:r w:rsidR="00537BAE" w:rsidRPr="00537BAE">
        <w:t xml:space="preserve">It is seamlessly integrated with existing Siemens </w:t>
      </w:r>
      <w:proofErr w:type="spellStart"/>
      <w:r w:rsidR="00537BAE" w:rsidRPr="00537BAE">
        <w:t>eMobility</w:t>
      </w:r>
      <w:proofErr w:type="spellEnd"/>
      <w:r w:rsidR="00537BAE" w:rsidRPr="00537BAE">
        <w:t xml:space="preserve"> ecosystems. The cloud-based monitoring and management solution </w:t>
      </w:r>
      <w:proofErr w:type="spellStart"/>
      <w:r w:rsidR="00537BAE" w:rsidRPr="00537BAE">
        <w:t>Sifinity</w:t>
      </w:r>
      <w:proofErr w:type="spellEnd"/>
      <w:r w:rsidR="00537BAE" w:rsidRPr="00537BAE">
        <w:t xml:space="preserve"> Control </w:t>
      </w:r>
      <w:r w:rsidR="00226684" w:rsidRPr="008724BE">
        <w:t>offers operators full visibility</w:t>
      </w:r>
      <w:r w:rsidR="00732C1A">
        <w:t xml:space="preserve"> </w:t>
      </w:r>
      <w:r w:rsidR="00537BAE" w:rsidRPr="00537BAE">
        <w:t xml:space="preserve">and remote-control </w:t>
      </w:r>
      <w:r w:rsidR="00732C1A" w:rsidRPr="006819D7">
        <w:t>of their charging infrastructure, ensuring maximum uptime and operational efficiency. It enables complete configuration - from installation to display customization - tailored to specific operational needs.</w:t>
      </w:r>
    </w:p>
    <w:p w14:paraId="4D588098" w14:textId="77777777" w:rsidR="000F2A1E" w:rsidRPr="006819D7" w:rsidRDefault="000F2A1E" w:rsidP="00732C1A">
      <w:pPr>
        <w:pStyle w:val="Bodytext"/>
      </w:pPr>
    </w:p>
    <w:p w14:paraId="10590BD3" w14:textId="61EC524F" w:rsidR="00732C1A" w:rsidRPr="006819D7" w:rsidRDefault="00732C1A" w:rsidP="00732C1A">
      <w:pPr>
        <w:pStyle w:val="Bodytext"/>
      </w:pPr>
      <w:r w:rsidRPr="006819D7">
        <w:lastRenderedPageBreak/>
        <w:t>For depot operators, integration with DepotFinity’s smart energy management optimizes fleet charging even under limited grid capacity, reducing the need for costly infrastructure upgrades. Combined with the dynamic power distribution of SICHARGE F</w:t>
      </w:r>
      <w:r w:rsidR="00C31676">
        <w:t>LEX</w:t>
      </w:r>
      <w:r w:rsidRPr="006819D7">
        <w:t>, this intelligent energy control lowers total cost of ownership while maintaining reliable operations.</w:t>
      </w:r>
    </w:p>
    <w:p w14:paraId="7F8C90F2" w14:textId="77777777" w:rsidR="002B18E3" w:rsidRDefault="002B18E3" w:rsidP="002B18E3">
      <w:pPr>
        <w:pStyle w:val="Bodytext"/>
      </w:pPr>
    </w:p>
    <w:p w14:paraId="7924B205" w14:textId="1452C162" w:rsidR="00903712" w:rsidRPr="00F07EE5" w:rsidRDefault="00903712" w:rsidP="00903712">
      <w:pPr>
        <w:pStyle w:val="Bodytext"/>
      </w:pPr>
      <w:r w:rsidRPr="7E79817C">
        <w:rPr>
          <w:b/>
          <w:bCs/>
        </w:rPr>
        <w:t xml:space="preserve">Early </w:t>
      </w:r>
      <w:r w:rsidR="00490A20" w:rsidRPr="7E79817C">
        <w:rPr>
          <w:b/>
          <w:bCs/>
        </w:rPr>
        <w:t>m</w:t>
      </w:r>
      <w:r w:rsidRPr="7E79817C">
        <w:rPr>
          <w:b/>
          <w:bCs/>
        </w:rPr>
        <w:t xml:space="preserve">arket </w:t>
      </w:r>
      <w:r w:rsidR="00490A20" w:rsidRPr="7E79817C">
        <w:rPr>
          <w:b/>
          <w:bCs/>
        </w:rPr>
        <w:t>a</w:t>
      </w:r>
      <w:r w:rsidRPr="7E79817C">
        <w:rPr>
          <w:b/>
          <w:bCs/>
        </w:rPr>
        <w:t xml:space="preserve">doption </w:t>
      </w:r>
      <w:r w:rsidR="7DBFB858" w:rsidRPr="7E79817C">
        <w:rPr>
          <w:b/>
          <w:bCs/>
        </w:rPr>
        <w:t>and</w:t>
      </w:r>
      <w:r w:rsidRPr="7E79817C">
        <w:rPr>
          <w:b/>
          <w:bCs/>
        </w:rPr>
        <w:t xml:space="preserve"> </w:t>
      </w:r>
      <w:r w:rsidR="00490A20" w:rsidRPr="7E79817C">
        <w:rPr>
          <w:b/>
          <w:bCs/>
        </w:rPr>
        <w:t>c</w:t>
      </w:r>
      <w:r w:rsidRPr="7E79817C">
        <w:rPr>
          <w:b/>
          <w:bCs/>
        </w:rPr>
        <w:t xml:space="preserve">ustomer </w:t>
      </w:r>
      <w:r w:rsidR="00490A20" w:rsidRPr="7E79817C">
        <w:rPr>
          <w:b/>
          <w:bCs/>
        </w:rPr>
        <w:t>c</w:t>
      </w:r>
      <w:r w:rsidRPr="7E79817C">
        <w:rPr>
          <w:b/>
          <w:bCs/>
        </w:rPr>
        <w:t>onfidence</w:t>
      </w:r>
    </w:p>
    <w:p w14:paraId="0FCE6214" w14:textId="2BB5332C" w:rsidR="00903712" w:rsidRPr="00F07EE5" w:rsidRDefault="00903712" w:rsidP="00903712">
      <w:pPr>
        <w:pStyle w:val="Bodytext"/>
      </w:pPr>
      <w:r>
        <w:t xml:space="preserve">Even before its general </w:t>
      </w:r>
      <w:r w:rsidR="00C51638">
        <w:t>release</w:t>
      </w:r>
      <w:r>
        <w:t>, SICHARGE</w:t>
      </w:r>
      <w:r w:rsidR="000F5E94">
        <w:t> </w:t>
      </w:r>
      <w:r w:rsidR="00EE1FE3">
        <w:t>FLEX</w:t>
      </w:r>
      <w:r>
        <w:t xml:space="preserve"> </w:t>
      </w:r>
      <w:r w:rsidR="274579F8">
        <w:t>attracted</w:t>
      </w:r>
      <w:r w:rsidR="00C51638">
        <w:t xml:space="preserve"> </w:t>
      </w:r>
      <w:r>
        <w:t xml:space="preserve">significant interest and commitment from key industry players, underscoring the market's confidence in Siemens' </w:t>
      </w:r>
      <w:r w:rsidR="196B070C">
        <w:t>technology</w:t>
      </w:r>
      <w:r>
        <w:t xml:space="preserve">. </w:t>
      </w:r>
      <w:r w:rsidR="00B5191D">
        <w:t>OMV</w:t>
      </w:r>
      <w:r>
        <w:t xml:space="preserve">, a leading </w:t>
      </w:r>
      <w:r w:rsidR="00D405FE">
        <w:t>Charge Point Operator (CPO)</w:t>
      </w:r>
      <w:r>
        <w:t xml:space="preserve"> </w:t>
      </w:r>
      <w:r w:rsidR="00C139FF">
        <w:t xml:space="preserve">and Mobility Service Provider (MSP) </w:t>
      </w:r>
      <w:r>
        <w:t xml:space="preserve">based in </w:t>
      </w:r>
      <w:r w:rsidR="009534EB">
        <w:t>Vienna, Austria</w:t>
      </w:r>
      <w:r w:rsidR="007216E8">
        <w:t xml:space="preserve"> operating a network in Austria, Czech Republic, Romania, Slovakia, and Hungary</w:t>
      </w:r>
      <w:r>
        <w:t>, has already placed an order for the SICHARGE</w:t>
      </w:r>
      <w:r w:rsidR="000F5E94">
        <w:t> </w:t>
      </w:r>
      <w:r w:rsidR="00EE1FE3">
        <w:t>FLEX</w:t>
      </w:r>
      <w:r>
        <w:t xml:space="preserve"> system.</w:t>
      </w:r>
      <w:r w:rsidR="00B969A9">
        <w:t xml:space="preserve"> The site in </w:t>
      </w:r>
      <w:proofErr w:type="spellStart"/>
      <w:r w:rsidR="00B969A9">
        <w:t>Kufstein</w:t>
      </w:r>
      <w:proofErr w:type="spellEnd"/>
      <w:r w:rsidR="00B969A9">
        <w:t xml:space="preserve">, Austria </w:t>
      </w:r>
      <w:r w:rsidR="001C6147">
        <w:t xml:space="preserve">– a strategically important location along the A12 corridor connecting Germany and Italy – will be designed to serve passenger cars as well as </w:t>
      </w:r>
      <w:proofErr w:type="spellStart"/>
      <w:r w:rsidR="001C6147">
        <w:t>eTrucks</w:t>
      </w:r>
      <w:proofErr w:type="spellEnd"/>
      <w:r w:rsidR="001C6147">
        <w:t xml:space="preserve"> and </w:t>
      </w:r>
      <w:proofErr w:type="spellStart"/>
      <w:r w:rsidR="001C6147">
        <w:t>eBuses</w:t>
      </w:r>
      <w:proofErr w:type="spellEnd"/>
      <w:r w:rsidR="001C6147">
        <w:t xml:space="preserve">. </w:t>
      </w:r>
      <w:proofErr w:type="spellStart"/>
      <w:r w:rsidR="001C6147">
        <w:t>Kufstein</w:t>
      </w:r>
      <w:proofErr w:type="spellEnd"/>
      <w:r w:rsidR="001C6147">
        <w:t xml:space="preserve"> already hosts an existing </w:t>
      </w:r>
      <w:r w:rsidR="00505928">
        <w:t>petrol</w:t>
      </w:r>
      <w:r w:rsidR="001C6147">
        <w:t xml:space="preserve"> station, confirming the site's excellent positioning and accessibility for long-haul and regional traffic. In the first phase, six charging points will be installed, with a planned expansion to ten charging points following grid reinforcement by the local </w:t>
      </w:r>
      <w:r w:rsidR="00F71140">
        <w:t>Distribution System Operator (</w:t>
      </w:r>
      <w:r w:rsidR="001C6147">
        <w:t>DSO</w:t>
      </w:r>
      <w:r w:rsidR="00F71140">
        <w:t>)</w:t>
      </w:r>
      <w:r w:rsidR="001C6147">
        <w:t>.</w:t>
      </w:r>
      <w:r w:rsidR="009B4D22">
        <w:t xml:space="preserve"> </w:t>
      </w:r>
    </w:p>
    <w:p w14:paraId="7B956145" w14:textId="77777777" w:rsidR="00903712" w:rsidRPr="00F07EE5" w:rsidRDefault="00903712" w:rsidP="00903712">
      <w:pPr>
        <w:pStyle w:val="Bodytext"/>
      </w:pPr>
    </w:p>
    <w:p w14:paraId="2CC18343" w14:textId="41268A8C" w:rsidR="00903712" w:rsidRPr="00A31BDC" w:rsidRDefault="004162EB" w:rsidP="00903712">
      <w:pPr>
        <w:pStyle w:val="Bodytext"/>
      </w:pPr>
      <w:r>
        <w:t xml:space="preserve">“At OMV, our mission is to provide our customers with reliable, high-performance charging infrastructure that meets the demands of modern mobility – today and tomorrow. The new site in </w:t>
      </w:r>
      <w:proofErr w:type="spellStart"/>
      <w:r>
        <w:t>Kufstein</w:t>
      </w:r>
      <w:proofErr w:type="spellEnd"/>
      <w:r>
        <w:t xml:space="preserve"> is a prime example of how we combine strategic location planning with cutting-edge technology to deliver real value: fast charging for </w:t>
      </w:r>
      <w:proofErr w:type="spellStart"/>
      <w:r>
        <w:t>eTrucks</w:t>
      </w:r>
      <w:proofErr w:type="spellEnd"/>
      <w:r>
        <w:t xml:space="preserve">, </w:t>
      </w:r>
      <w:proofErr w:type="spellStart"/>
      <w:r>
        <w:t>eBuses</w:t>
      </w:r>
      <w:proofErr w:type="spellEnd"/>
      <w:r>
        <w:t xml:space="preserve"> and passenger cars, seamless user experience, and future-ready scalability</w:t>
      </w:r>
      <w:r w:rsidR="000C189C">
        <w:t>,</w:t>
      </w:r>
      <w:r w:rsidR="003862AE">
        <w:t>”</w:t>
      </w:r>
      <w:r w:rsidR="000C189C">
        <w:t xml:space="preserve"> sa</w:t>
      </w:r>
      <w:r w:rsidR="60389CC3">
        <w:t>id</w:t>
      </w:r>
      <w:r w:rsidR="000C189C">
        <w:t xml:space="preserve"> Eric Schulze, Senior Vice President Retail Mobility &amp; Convenience, OMV.</w:t>
      </w:r>
      <w:r w:rsidR="003862AE">
        <w:t xml:space="preserve"> “</w:t>
      </w:r>
      <w:r>
        <w:t>As both a Charge Point Operator and Mobility Service Provider, we are proud to be the first to bring this system into operation and to continue leading the way in sustainable transport solutions across Central Europe</w:t>
      </w:r>
      <w:r w:rsidR="7DCF91D0">
        <w:t>.”</w:t>
      </w:r>
    </w:p>
    <w:p w14:paraId="16D56A19" w14:textId="77777777" w:rsidR="00903712" w:rsidRPr="00F07EE5" w:rsidRDefault="00903712" w:rsidP="00903712">
      <w:pPr>
        <w:pStyle w:val="Bodytext"/>
      </w:pPr>
    </w:p>
    <w:p w14:paraId="2D82C083" w14:textId="41EC7F33" w:rsidR="002B18E3" w:rsidRDefault="002B18E3" w:rsidP="002B18E3">
      <w:pPr>
        <w:pStyle w:val="Bodytext"/>
        <w:rPr>
          <w:b/>
          <w:bCs/>
        </w:rPr>
      </w:pPr>
      <w:r w:rsidRPr="002B18E3">
        <w:rPr>
          <w:b/>
          <w:bCs/>
        </w:rPr>
        <w:t xml:space="preserve">Commitment to </w:t>
      </w:r>
      <w:r w:rsidR="007D77A4">
        <w:rPr>
          <w:b/>
          <w:bCs/>
        </w:rPr>
        <w:t>s</w:t>
      </w:r>
      <w:r w:rsidRPr="002B18E3">
        <w:rPr>
          <w:b/>
          <w:bCs/>
        </w:rPr>
        <w:t xml:space="preserve">ustainability and </w:t>
      </w:r>
      <w:r w:rsidR="007D77A4">
        <w:rPr>
          <w:b/>
          <w:bCs/>
        </w:rPr>
        <w:t>t</w:t>
      </w:r>
      <w:r w:rsidRPr="002B18E3">
        <w:rPr>
          <w:b/>
          <w:bCs/>
        </w:rPr>
        <w:t>rust</w:t>
      </w:r>
    </w:p>
    <w:p w14:paraId="125D93AD" w14:textId="19A83E44" w:rsidR="002B18E3" w:rsidRDefault="002B18E3" w:rsidP="002B18E3">
      <w:pPr>
        <w:pStyle w:val="Bodytext"/>
      </w:pPr>
      <w:r>
        <w:t>Beyond its technical capabilities, SICHARGE</w:t>
      </w:r>
      <w:r w:rsidR="000F5E94">
        <w:t> </w:t>
      </w:r>
      <w:r w:rsidR="00EE1FE3">
        <w:t>FLEX</w:t>
      </w:r>
      <w:r>
        <w:t xml:space="preserve"> reflects Siemens' deep-rooted commitment to sustainability</w:t>
      </w:r>
      <w:r w:rsidR="0B8347F9">
        <w:t xml:space="preserve"> by </w:t>
      </w:r>
      <w:r>
        <w:t>enabling highly efficient energy use and optimized power utilization</w:t>
      </w:r>
      <w:r w:rsidR="6511DEC0">
        <w:t xml:space="preserve">. </w:t>
      </w:r>
      <w:r>
        <w:t>Its design offers grid-balancing capabilities, further enhancing the stability and sustainability of energy networks.</w:t>
      </w:r>
    </w:p>
    <w:p w14:paraId="271D5F9D" w14:textId="77777777" w:rsidR="002B18E3" w:rsidRDefault="002B18E3" w:rsidP="002B18E3">
      <w:pPr>
        <w:pStyle w:val="Bodytext"/>
      </w:pPr>
    </w:p>
    <w:p w14:paraId="2ADAE7AA" w14:textId="100DEB5E" w:rsidR="002B18E3" w:rsidRDefault="002B18E3" w:rsidP="002B18E3">
      <w:pPr>
        <w:pStyle w:val="Bodytext"/>
      </w:pPr>
      <w:r>
        <w:lastRenderedPageBreak/>
        <w:t>Furthermore, SICHARGE</w:t>
      </w:r>
      <w:r w:rsidR="000F5E94">
        <w:t> </w:t>
      </w:r>
      <w:r w:rsidR="00EE1FE3">
        <w:t>FLEX</w:t>
      </w:r>
      <w:r w:rsidR="0018153A">
        <w:t xml:space="preserve"> </w:t>
      </w:r>
      <w:r>
        <w:t xml:space="preserve">is developed with Siemens' robust "Security by Design" principles, incorporating foundational cybersecurity measures such as encryption at rest, </w:t>
      </w:r>
      <w:r w:rsidR="0044770B">
        <w:t>and in transit together with</w:t>
      </w:r>
      <w:r>
        <w:t xml:space="preserve"> secure </w:t>
      </w:r>
      <w:proofErr w:type="gramStart"/>
      <w:r>
        <w:t>boot</w:t>
      </w:r>
      <w:proofErr w:type="gramEnd"/>
      <w:r>
        <w:t xml:space="preserve"> to protect data and ensure system integrity.</w:t>
      </w:r>
    </w:p>
    <w:p w14:paraId="1C8CB576" w14:textId="77777777" w:rsidR="002B18E3" w:rsidRDefault="002B18E3" w:rsidP="002B18E3">
      <w:pPr>
        <w:pStyle w:val="Bodytext"/>
      </w:pPr>
    </w:p>
    <w:p w14:paraId="005EF7F1" w14:textId="7D5A1706" w:rsidR="002B18E3" w:rsidRPr="002B18E3" w:rsidRDefault="002B18E3" w:rsidP="002B18E3">
      <w:pPr>
        <w:pStyle w:val="Bodytext"/>
        <w:rPr>
          <w:b/>
          <w:bCs/>
        </w:rPr>
      </w:pPr>
      <w:r w:rsidRPr="002B18E3">
        <w:rPr>
          <w:b/>
          <w:bCs/>
        </w:rPr>
        <w:t>Availability</w:t>
      </w:r>
    </w:p>
    <w:p w14:paraId="592510CA" w14:textId="79A14FDD" w:rsidR="002B18E3" w:rsidRDefault="002B18E3" w:rsidP="00EF2EF0">
      <w:pPr>
        <w:pStyle w:val="Bodytext"/>
      </w:pPr>
      <w:r>
        <w:t>SICHARGE</w:t>
      </w:r>
      <w:r w:rsidR="000F5E94">
        <w:t> </w:t>
      </w:r>
      <w:r w:rsidR="00EE1FE3">
        <w:t>FLEX</w:t>
      </w:r>
      <w:r>
        <w:t xml:space="preserve"> </w:t>
      </w:r>
      <w:r w:rsidR="00AD7B40">
        <w:t xml:space="preserve">was </w:t>
      </w:r>
      <w:r>
        <w:t xml:space="preserve">officially launched at Busworld </w:t>
      </w:r>
      <w:r w:rsidR="00F9200F">
        <w:t xml:space="preserve">2025 </w:t>
      </w:r>
      <w:r w:rsidR="005E3293">
        <w:t xml:space="preserve">in </w:t>
      </w:r>
      <w:r>
        <w:t>Brussels, where attendees experience</w:t>
      </w:r>
      <w:r w:rsidR="6552382B">
        <w:t>d</w:t>
      </w:r>
      <w:r>
        <w:t xml:space="preserve"> its innovative features firsthand. The product will be available for purchase </w:t>
      </w:r>
      <w:r w:rsidR="2DD5B43D">
        <w:t>in 2026</w:t>
      </w:r>
      <w:r>
        <w:t xml:space="preserve">, with Siemens </w:t>
      </w:r>
      <w:proofErr w:type="spellStart"/>
      <w:r>
        <w:t>eMobility</w:t>
      </w:r>
      <w:proofErr w:type="spellEnd"/>
      <w:r>
        <w:t xml:space="preserve"> poised to support customers in deploying this transformative charging solution across various applications</w:t>
      </w:r>
      <w:r w:rsidR="00AE2367">
        <w:t xml:space="preserve"> including transportation</w:t>
      </w:r>
      <w:r w:rsidR="00931ED9">
        <w:t>/logistic</w:t>
      </w:r>
      <w:r w:rsidR="00AE2367">
        <w:t xml:space="preserve"> companies</w:t>
      </w:r>
      <w:r w:rsidR="000306FD">
        <w:t>, CPOs</w:t>
      </w:r>
      <w:r w:rsidR="00AE2367">
        <w:t xml:space="preserve"> and OEMs.</w:t>
      </w:r>
    </w:p>
    <w:p w14:paraId="637320F3" w14:textId="77777777" w:rsidR="002B18E3" w:rsidRDefault="002B18E3" w:rsidP="00EF2EF0">
      <w:pPr>
        <w:pStyle w:val="Bodytext"/>
      </w:pPr>
    </w:p>
    <w:p w14:paraId="7A8A53F8" w14:textId="09D3AB3E" w:rsidR="00C126EC" w:rsidRDefault="00C4498A" w:rsidP="002B18E3">
      <w:pPr>
        <w:pStyle w:val="Bodytext"/>
      </w:pPr>
      <w:r>
        <w:t>E-</w:t>
      </w:r>
      <w:r w:rsidR="002B18E3">
        <w:t xml:space="preserve">Mobility is crucial for achieving global climate goals. Siemens </w:t>
      </w:r>
      <w:proofErr w:type="spellStart"/>
      <w:r w:rsidR="002B18E3">
        <w:t>eMobility</w:t>
      </w:r>
      <w:proofErr w:type="spellEnd"/>
      <w:r w:rsidR="002B18E3">
        <w:t xml:space="preserve"> is dedicated to integrating it into everyday life, contributing to a more sustainable future. </w:t>
      </w:r>
      <w:r w:rsidR="5F84ACFE">
        <w:t xml:space="preserve">Its </w:t>
      </w:r>
      <w:r w:rsidR="002B18E3">
        <w:t>portfolio covers all aspects of smart and efficient DC charging infrastructure, including IoT-connected hardware, software, and a comprehensive service offering</w:t>
      </w:r>
      <w:r w:rsidR="00AD7B40">
        <w:t xml:space="preserve"> </w:t>
      </w:r>
      <w:r w:rsidR="00F25CD7">
        <w:t>–</w:t>
      </w:r>
      <w:r w:rsidR="00783B64">
        <w:t xml:space="preserve"> beyond hardware.</w:t>
      </w:r>
      <w:r w:rsidR="002B18E3">
        <w:t xml:space="preserve"> </w:t>
      </w:r>
      <w:r w:rsidR="295D1232">
        <w:t xml:space="preserve">It </w:t>
      </w:r>
      <w:r w:rsidR="002B18E3">
        <w:t>particularly focus</w:t>
      </w:r>
      <w:r w:rsidR="5030ECA6">
        <w:t>es</w:t>
      </w:r>
      <w:r w:rsidR="002B18E3">
        <w:t xml:space="preserve"> on the growing </w:t>
      </w:r>
      <w:r w:rsidR="009D7572">
        <w:t>high-power fa</w:t>
      </w:r>
      <w:r w:rsidR="008E7B19">
        <w:t>st charging</w:t>
      </w:r>
      <w:r w:rsidR="00CD5718">
        <w:t xml:space="preserve"> segment – for depot and </w:t>
      </w:r>
      <w:proofErr w:type="spellStart"/>
      <w:r w:rsidR="00CD5718">
        <w:t>en</w:t>
      </w:r>
      <w:proofErr w:type="spellEnd"/>
      <w:r w:rsidR="00CD5718">
        <w:t xml:space="preserve">-route </w:t>
      </w:r>
      <w:r w:rsidR="00781257">
        <w:t>applications.</w:t>
      </w:r>
      <w:r w:rsidR="3B5A0FD4">
        <w:t xml:space="preserve"> Siemens </w:t>
      </w:r>
      <w:proofErr w:type="spellStart"/>
      <w:r w:rsidR="3B5A0FD4">
        <w:t>eMobility’s</w:t>
      </w:r>
      <w:proofErr w:type="spellEnd"/>
      <w:r w:rsidR="3B5A0FD4">
        <w:t xml:space="preserve"> </w:t>
      </w:r>
      <w:r w:rsidR="002B18E3">
        <w:t xml:space="preserve">customers include Charge Point Operators, OEMs, energy </w:t>
      </w:r>
      <w:r w:rsidR="00C126EC">
        <w:t>companies</w:t>
      </w:r>
      <w:r w:rsidR="002B18E3">
        <w:t xml:space="preserve">, and fleet operators. </w:t>
      </w:r>
    </w:p>
    <w:p w14:paraId="5A45FBF6" w14:textId="77777777" w:rsidR="002B18E3" w:rsidRPr="002851B9" w:rsidRDefault="002B18E3" w:rsidP="00EF2EF0">
      <w:pPr>
        <w:pStyle w:val="Bodytext"/>
      </w:pPr>
    </w:p>
    <w:p w14:paraId="74ED564F" w14:textId="4004602E" w:rsidR="00EF2EF0" w:rsidRDefault="00EF2EF0" w:rsidP="00EF2EF0">
      <w:pPr>
        <w:pStyle w:val="Bodytext"/>
        <w:rPr>
          <w:rFonts w:eastAsia="Arial"/>
        </w:rPr>
      </w:pPr>
      <w:r w:rsidRPr="00536793">
        <w:rPr>
          <w:rFonts w:eastAsia="Arial"/>
        </w:rPr>
        <w:t xml:space="preserve">This press release </w:t>
      </w:r>
      <w:r w:rsidR="00182484" w:rsidRPr="00536793">
        <w:rPr>
          <w:rFonts w:eastAsia="Arial"/>
        </w:rPr>
        <w:t xml:space="preserve">as well as press pictures </w:t>
      </w:r>
      <w:r w:rsidR="006D00CB" w:rsidRPr="00536793">
        <w:rPr>
          <w:rFonts w:eastAsia="Arial"/>
        </w:rPr>
        <w:t>and</w:t>
      </w:r>
      <w:r w:rsidR="00182484" w:rsidRPr="00536793">
        <w:rPr>
          <w:rFonts w:eastAsia="Arial"/>
        </w:rPr>
        <w:t xml:space="preserve"> further material are</w:t>
      </w:r>
      <w:r w:rsidRPr="00536793">
        <w:rPr>
          <w:rFonts w:eastAsia="Arial"/>
        </w:rPr>
        <w:t xml:space="preserve"> ava</w:t>
      </w:r>
      <w:r w:rsidR="001279B3" w:rsidRPr="00536793">
        <w:rPr>
          <w:rFonts w:eastAsia="Arial"/>
        </w:rPr>
        <w:t xml:space="preserve">ilable </w:t>
      </w:r>
      <w:proofErr w:type="gramStart"/>
      <w:r w:rsidR="00B44161" w:rsidRPr="00B713ED">
        <w:rPr>
          <w:rFonts w:eastAsia="Arial"/>
          <w:highlight w:val="yellow"/>
        </w:rPr>
        <w:t>here</w:t>
      </w:r>
      <w:r w:rsidR="00B713ED" w:rsidRPr="00B713ED">
        <w:rPr>
          <w:rFonts w:eastAsia="Arial"/>
          <w:highlight w:val="yellow"/>
        </w:rPr>
        <w:t xml:space="preserve"> </w:t>
      </w:r>
      <w:r w:rsidR="00A27F4D" w:rsidRPr="00B713ED">
        <w:rPr>
          <w:rFonts w:eastAsia="Arial"/>
          <w:highlight w:val="yellow"/>
        </w:rPr>
        <w:t>.</w:t>
      </w:r>
      <w:proofErr w:type="gramEnd"/>
    </w:p>
    <w:p w14:paraId="5F9645D3" w14:textId="12DFA497" w:rsidR="00113A8C" w:rsidRDefault="006C37AF" w:rsidP="00B44161">
      <w:pPr>
        <w:pStyle w:val="Bodytext"/>
        <w:ind w:right="-450"/>
        <w:rPr>
          <w:rFonts w:eastAsia="Arial" w:cs="Arial"/>
          <w:szCs w:val="22"/>
        </w:rPr>
      </w:pPr>
      <w:r>
        <w:rPr>
          <w:rFonts w:eastAsia="Arial" w:cs="Arial"/>
          <w:szCs w:val="22"/>
        </w:rPr>
        <w:t>For more information on SICHARGE</w:t>
      </w:r>
      <w:r w:rsidR="008564DA">
        <w:rPr>
          <w:rFonts w:eastAsia="Arial" w:cs="Arial"/>
          <w:szCs w:val="22"/>
        </w:rPr>
        <w:t> FLEX</w:t>
      </w:r>
      <w:r>
        <w:rPr>
          <w:rFonts w:eastAsia="Arial" w:cs="Arial"/>
          <w:szCs w:val="22"/>
        </w:rPr>
        <w:t xml:space="preserve">, please see </w:t>
      </w:r>
      <w:hyperlink r:id="rId12" w:history="1">
        <w:r w:rsidR="000B5182" w:rsidRPr="00B34A8C">
          <w:rPr>
            <w:rStyle w:val="Hyperlink"/>
            <w:lang w:bidi="de-DE"/>
          </w:rPr>
          <w:t>https://siemens.com/sicharge-flex</w:t>
        </w:r>
      </w:hyperlink>
      <w:r w:rsidR="005E3FF2">
        <w:rPr>
          <w:lang w:bidi="de-DE"/>
        </w:rPr>
        <w:t xml:space="preserve"> and o</w:t>
      </w:r>
      <w:r w:rsidR="00332A28">
        <w:rPr>
          <w:lang w:bidi="de-DE"/>
        </w:rPr>
        <w:t>u</w:t>
      </w:r>
      <w:r w:rsidR="005E3FF2">
        <w:rPr>
          <w:lang w:bidi="de-DE"/>
        </w:rPr>
        <w:t xml:space="preserve">r </w:t>
      </w:r>
      <w:r w:rsidR="00332A28">
        <w:rPr>
          <w:lang w:bidi="de-DE"/>
        </w:rPr>
        <w:t xml:space="preserve">press feature </w:t>
      </w:r>
      <w:hyperlink r:id="rId13" w:tgtFrame="_blank" w:history="1">
        <w:r w:rsidR="004D3567" w:rsidRPr="004D3567">
          <w:rPr>
            <w:rFonts w:cs="Arial"/>
            <w:color w:val="0000FF"/>
            <w:sz w:val="21"/>
            <w:szCs w:val="21"/>
            <w:u w:val="single"/>
          </w:rPr>
          <w:t>https://sie.ag/2wHW8L</w:t>
        </w:r>
      </w:hyperlink>
      <w:r w:rsidR="00743F98" w:rsidRPr="00743F98">
        <w:rPr>
          <w:rFonts w:cs="Arial"/>
          <w:color w:val="000000"/>
          <w:sz w:val="21"/>
          <w:szCs w:val="21"/>
        </w:rPr>
        <w:t>.</w:t>
      </w:r>
      <w:r w:rsidR="00332A28">
        <w:rPr>
          <w:lang w:bidi="de-DE"/>
        </w:rPr>
        <w:t xml:space="preserve"> </w:t>
      </w:r>
    </w:p>
    <w:p w14:paraId="2F9D3AB9" w14:textId="77777777" w:rsidR="00716BF7" w:rsidRDefault="00716BF7" w:rsidP="00716BF7">
      <w:pPr>
        <w:spacing w:line="360" w:lineRule="auto"/>
        <w:rPr>
          <w:rFonts w:cs="Arial"/>
          <w:sz w:val="22"/>
          <w:szCs w:val="22"/>
          <w:lang w:val="en-US"/>
        </w:rPr>
      </w:pPr>
      <w:r w:rsidRPr="037D46B7">
        <w:rPr>
          <w:rFonts w:cs="Arial"/>
          <w:sz w:val="22"/>
          <w:szCs w:val="22"/>
          <w:lang w:val="en-US"/>
        </w:rPr>
        <w:t xml:space="preserve">For more information on </w:t>
      </w:r>
      <w:r>
        <w:rPr>
          <w:rFonts w:cs="Arial"/>
          <w:sz w:val="22"/>
          <w:szCs w:val="22"/>
          <w:lang w:val="en-US"/>
        </w:rPr>
        <w:t xml:space="preserve">Siemens </w:t>
      </w:r>
      <w:proofErr w:type="spellStart"/>
      <w:r>
        <w:rPr>
          <w:rFonts w:cs="Arial"/>
          <w:sz w:val="22"/>
          <w:szCs w:val="22"/>
          <w:lang w:val="en-US"/>
        </w:rPr>
        <w:t>eMobility</w:t>
      </w:r>
      <w:proofErr w:type="spellEnd"/>
      <w:r w:rsidRPr="037D46B7">
        <w:rPr>
          <w:rFonts w:cs="Arial"/>
          <w:sz w:val="22"/>
          <w:szCs w:val="22"/>
          <w:lang w:val="en-US"/>
        </w:rPr>
        <w:t xml:space="preserve">, please see </w:t>
      </w:r>
      <w:hyperlink r:id="rId14" w:history="1">
        <w:r w:rsidRPr="00453042">
          <w:rPr>
            <w:rStyle w:val="Hyperlink"/>
            <w:rFonts w:eastAsia="Arial"/>
            <w:sz w:val="22"/>
            <w:szCs w:val="22"/>
            <w:lang w:val="en-US"/>
          </w:rPr>
          <w:t>https://siemens.com/emobility</w:t>
        </w:r>
      </w:hyperlink>
      <w:r w:rsidRPr="037D46B7">
        <w:rPr>
          <w:rFonts w:cs="Arial"/>
          <w:sz w:val="22"/>
          <w:szCs w:val="22"/>
          <w:lang w:val="en-US"/>
        </w:rPr>
        <w:t>.</w:t>
      </w:r>
    </w:p>
    <w:p w14:paraId="49038300" w14:textId="7BEA1E38" w:rsidR="00D07CF0" w:rsidRDefault="00D07CF0" w:rsidP="00B44161">
      <w:pPr>
        <w:pStyle w:val="Bodytext"/>
        <w:ind w:right="-450"/>
        <w:rPr>
          <w:rFonts w:cs="Arial"/>
          <w:szCs w:val="22"/>
        </w:rPr>
      </w:pPr>
      <w:r w:rsidRPr="004D2AEC">
        <w:rPr>
          <w:rFonts w:eastAsia="Arial" w:cs="Arial"/>
          <w:szCs w:val="22"/>
        </w:rPr>
        <w:t>For more information on Siemens Smart Infrastructure, please</w:t>
      </w:r>
      <w:r w:rsidRPr="004D2AEC">
        <w:rPr>
          <w:rFonts w:eastAsia="Arial"/>
          <w:szCs w:val="22"/>
        </w:rPr>
        <w:t xml:space="preserve"> see </w:t>
      </w:r>
      <w:hyperlink r:id="rId15">
        <w:r w:rsidRPr="004D2AEC">
          <w:rPr>
            <w:rStyle w:val="Hyperlink"/>
            <w:rFonts w:eastAsia="Arial"/>
            <w:szCs w:val="22"/>
          </w:rPr>
          <w:t>Siemens Smart Infrastructure</w:t>
        </w:r>
      </w:hyperlink>
      <w:r w:rsidR="00B44161">
        <w:rPr>
          <w:rFonts w:cs="Arial"/>
          <w:szCs w:val="22"/>
        </w:rPr>
        <w:t>.</w:t>
      </w:r>
    </w:p>
    <w:p w14:paraId="3EE302CD" w14:textId="42F022AB" w:rsidR="037D46B7" w:rsidRDefault="037D46B7" w:rsidP="037D46B7">
      <w:pPr>
        <w:spacing w:line="360" w:lineRule="auto"/>
        <w:rPr>
          <w:rFonts w:cs="Arial"/>
          <w:sz w:val="22"/>
          <w:szCs w:val="22"/>
          <w:lang w:val="en-US"/>
        </w:rPr>
      </w:pPr>
    </w:p>
    <w:p w14:paraId="67B28FA9" w14:textId="40A86C6D" w:rsidR="00EF2EF0" w:rsidRPr="002851B9" w:rsidRDefault="00EF2EF0" w:rsidP="00F7408D">
      <w:pPr>
        <w:pStyle w:val="Bodytext"/>
        <w:tabs>
          <w:tab w:val="left" w:pos="7450"/>
        </w:tabs>
        <w:rPr>
          <w:b/>
        </w:rPr>
      </w:pPr>
      <w:r w:rsidRPr="002851B9">
        <w:rPr>
          <w:rFonts w:eastAsia="Arial"/>
          <w:b/>
          <w:szCs w:val="22"/>
        </w:rPr>
        <w:t>Contact for journalists</w:t>
      </w:r>
      <w:r w:rsidR="00F7408D">
        <w:rPr>
          <w:rFonts w:eastAsia="Arial"/>
          <w:b/>
          <w:szCs w:val="22"/>
        </w:rPr>
        <w:tab/>
      </w:r>
    </w:p>
    <w:p w14:paraId="483E29AD" w14:textId="40E608A0" w:rsidR="00EF2EF0" w:rsidRPr="002851B9" w:rsidRDefault="00EF2EF0" w:rsidP="00EF2EF0">
      <w:pPr>
        <w:pStyle w:val="Bodytext"/>
      </w:pPr>
      <w:r w:rsidRPr="002851B9">
        <w:rPr>
          <w:rFonts w:eastAsia="Arial"/>
          <w:szCs w:val="22"/>
        </w:rPr>
        <w:t xml:space="preserve">Siemens </w:t>
      </w:r>
      <w:r w:rsidR="00E72FB7">
        <w:rPr>
          <w:rFonts w:eastAsia="Arial"/>
          <w:szCs w:val="22"/>
        </w:rPr>
        <w:t>Smart Infrastructure</w:t>
      </w:r>
    </w:p>
    <w:p w14:paraId="5CC4B924" w14:textId="30888A5E" w:rsidR="00182484" w:rsidRDefault="004A2746" w:rsidP="00EF2EF0">
      <w:pPr>
        <w:pStyle w:val="Bodytext"/>
        <w:rPr>
          <w:rFonts w:eastAsia="Arial"/>
          <w:szCs w:val="22"/>
        </w:rPr>
      </w:pPr>
      <w:r w:rsidRPr="00DE7640">
        <w:t xml:space="preserve">Christian </w:t>
      </w:r>
      <w:r>
        <w:t>S</w:t>
      </w:r>
      <w:r w:rsidR="00743F98">
        <w:t>.</w:t>
      </w:r>
      <w:r>
        <w:t xml:space="preserve"> </w:t>
      </w:r>
      <w:r w:rsidRPr="00DE7640">
        <w:t>Wilson</w:t>
      </w:r>
      <w:r w:rsidR="00EF2EF0" w:rsidRPr="002851B9">
        <w:rPr>
          <w:rFonts w:eastAsia="Arial"/>
          <w:szCs w:val="22"/>
        </w:rPr>
        <w:t xml:space="preserve"> </w:t>
      </w:r>
    </w:p>
    <w:p w14:paraId="13D19F2D" w14:textId="725DA046" w:rsidR="00EF2EF0" w:rsidRPr="002851B9" w:rsidRDefault="00EF2EF0" w:rsidP="00EF2EF0">
      <w:pPr>
        <w:pStyle w:val="Bodytext"/>
      </w:pPr>
      <w:r w:rsidRPr="63D97699">
        <w:rPr>
          <w:rFonts w:eastAsia="Arial"/>
        </w:rPr>
        <w:t xml:space="preserve">Phone: </w:t>
      </w:r>
      <w:r w:rsidR="004A2746" w:rsidRPr="004A2746">
        <w:rPr>
          <w:rFonts w:eastAsia="Arial"/>
        </w:rPr>
        <w:t>+49 172</w:t>
      </w:r>
      <w:r w:rsidR="00743F98">
        <w:rPr>
          <w:rFonts w:eastAsia="Arial"/>
        </w:rPr>
        <w:t xml:space="preserve"> </w:t>
      </w:r>
      <w:r w:rsidR="004A2746" w:rsidRPr="004A2746">
        <w:rPr>
          <w:rFonts w:eastAsia="Arial"/>
        </w:rPr>
        <w:t>1385608</w:t>
      </w:r>
      <w:r w:rsidRPr="63D97699">
        <w:rPr>
          <w:rFonts w:eastAsia="Arial"/>
        </w:rPr>
        <w:t xml:space="preserve">; </w:t>
      </w:r>
      <w:r w:rsidR="0C16C986" w:rsidRPr="63D97699">
        <w:rPr>
          <w:rFonts w:eastAsia="Arial"/>
        </w:rPr>
        <w:t>E-Mail</w:t>
      </w:r>
      <w:r w:rsidRPr="63D97699">
        <w:rPr>
          <w:rFonts w:eastAsia="Arial"/>
        </w:rPr>
        <w:t xml:space="preserve">: </w:t>
      </w:r>
      <w:hyperlink r:id="rId16" w:history="1">
        <w:r w:rsidR="004A2746" w:rsidRPr="007250D4">
          <w:rPr>
            <w:rStyle w:val="Hyperlink"/>
          </w:rPr>
          <w:t>christian_stuart.wilson@siemens.com</w:t>
        </w:r>
      </w:hyperlink>
      <w:r w:rsidR="004A2746">
        <w:t xml:space="preserve"> </w:t>
      </w:r>
    </w:p>
    <w:p w14:paraId="49963652" w14:textId="54BAE4D0" w:rsidR="00EF2EF0" w:rsidRPr="002851B9" w:rsidRDefault="00EF2EF0" w:rsidP="000E4391">
      <w:pPr>
        <w:pStyle w:val="Bodytext"/>
        <w:tabs>
          <w:tab w:val="left" w:pos="1114"/>
        </w:tabs>
      </w:pPr>
    </w:p>
    <w:p w14:paraId="7519F2E8" w14:textId="75FBADF6" w:rsidR="006B2A38" w:rsidRDefault="00D52BA8" w:rsidP="001B3BA2">
      <w:pPr>
        <w:pStyle w:val="Bodytext"/>
        <w:rPr>
          <w:rStyle w:val="normaltextrun"/>
          <w:rFonts w:cs="Arial"/>
          <w:color w:val="000000"/>
          <w:sz w:val="16"/>
          <w:szCs w:val="16"/>
          <w:shd w:val="clear" w:color="auto" w:fill="FFFFFF"/>
        </w:rPr>
      </w:pPr>
      <w:r w:rsidRPr="00D52BA8">
        <w:rPr>
          <w:rFonts w:eastAsia="Arial" w:cs="Arial"/>
          <w:b/>
          <w:bCs/>
          <w:color w:val="000000"/>
          <w:sz w:val="16"/>
          <w:szCs w:val="16"/>
          <w:lang w:eastAsia="en-US"/>
        </w:rPr>
        <w:t>Siemens Smart Infrastructure (SI)</w:t>
      </w:r>
      <w:r w:rsidRPr="00D52BA8">
        <w:rPr>
          <w:rFonts w:eastAsia="Arial" w:cs="Arial"/>
          <w:color w:val="000000"/>
          <w:sz w:val="16"/>
          <w:szCs w:val="16"/>
          <w:lang w:eastAsia="en-US"/>
        </w:rPr>
        <w:t xml:space="preserve"> is shaping the market for intelligent, adaptive infrastructure for today and the future. It addresses the pressing challenges of urbanization and climate change by connecting energy systems, buildings, and industries. SI provides customers with a comprehensive end-to-end portfolio from a single source – </w:t>
      </w:r>
      <w:r w:rsidRPr="00D52BA8">
        <w:rPr>
          <w:rFonts w:eastAsia="Arial" w:cs="Arial"/>
          <w:color w:val="000000"/>
          <w:sz w:val="16"/>
          <w:szCs w:val="16"/>
          <w:lang w:eastAsia="en-US"/>
        </w:rPr>
        <w:lastRenderedPageBreak/>
        <w:t>with products, systems, solutions, and services from the point of power generation all the way to consumption. With an increasingly digitalized ecosystem, it helps customers thrive and communities progress while contributing toward protecting the planet. To protect this journey, we foster holistic cybersecurity to ensure secure and reliable operations. Siemens Smart Infrastructure has its global headquarters in Zug, Switzerland. As of September 30, 2024, the business had around 78,500 employees worldwide.</w:t>
      </w:r>
    </w:p>
    <w:p w14:paraId="493F45DC" w14:textId="77777777" w:rsidR="00576698" w:rsidRPr="00B85ED8" w:rsidRDefault="00576698" w:rsidP="001B3BA2">
      <w:pPr>
        <w:pStyle w:val="Bodytext"/>
        <w:rPr>
          <w:rStyle w:val="eop"/>
          <w:rFonts w:cs="Arial"/>
          <w:color w:val="000000"/>
          <w:sz w:val="16"/>
          <w:szCs w:val="16"/>
          <w:shd w:val="clear" w:color="auto" w:fill="FFFFFF"/>
        </w:rPr>
      </w:pPr>
    </w:p>
    <w:p w14:paraId="6A7CA1E2" w14:textId="468BDCEF" w:rsidR="0049238C" w:rsidRDefault="0049238C" w:rsidP="0049238C">
      <w:pPr>
        <w:pStyle w:val="Bodytext"/>
        <w:rPr>
          <w:rStyle w:val="normaltextrun"/>
          <w:rFonts w:cs="Arial"/>
          <w:sz w:val="16"/>
          <w:szCs w:val="16"/>
          <w:lang w:eastAsia="en-US"/>
        </w:rPr>
      </w:pPr>
      <w:r w:rsidRPr="0049238C">
        <w:rPr>
          <w:rStyle w:val="normaltextrun"/>
          <w:rFonts w:cs="Arial"/>
          <w:b/>
          <w:bCs/>
          <w:sz w:val="16"/>
          <w:szCs w:val="16"/>
          <w:lang w:eastAsia="en-US"/>
        </w:rPr>
        <w:t>Siemens AG</w:t>
      </w:r>
      <w:r w:rsidRPr="0049238C">
        <w:rPr>
          <w:rStyle w:val="normaltextrun"/>
          <w:rFonts w:cs="Arial"/>
          <w:sz w:val="16"/>
          <w:szCs w:val="16"/>
          <w:lang w:eastAsia="en-US"/>
        </w:rPr>
        <w:t xml:space="preserve"> (Berlin and Munich) is a leading technology company focused on industry, infrastructure, mobility, and healthcare. The company’s purpose is to create technology to transform the everyday, for everyone. By combining the real and the digital worlds, Siemens empowers customers to accelerate their digital and sustainability transformations, making factories more efficient, cities more livable, and transportation more sustainable. Siemens also owns a majority stake in the publicly listed company Siemens </w:t>
      </w:r>
      <w:proofErr w:type="spellStart"/>
      <w:r w:rsidRPr="0049238C">
        <w:rPr>
          <w:rStyle w:val="normaltextrun"/>
          <w:rFonts w:cs="Arial"/>
          <w:sz w:val="16"/>
          <w:szCs w:val="16"/>
          <w:lang w:eastAsia="en-US"/>
        </w:rPr>
        <w:t>Healthineers</w:t>
      </w:r>
      <w:proofErr w:type="spellEnd"/>
      <w:r w:rsidRPr="0049238C">
        <w:rPr>
          <w:rStyle w:val="normaltextrun"/>
          <w:rFonts w:cs="Arial"/>
          <w:sz w:val="16"/>
          <w:szCs w:val="16"/>
          <w:lang w:eastAsia="en-US"/>
        </w:rPr>
        <w:t xml:space="preserve">, a leading global medical technology provider pioneering breakthroughs in healthcare. For everyone. Everywhere. Sustainably. </w:t>
      </w:r>
    </w:p>
    <w:p w14:paraId="67754B3C" w14:textId="76F8D7BB" w:rsidR="001B3BA2" w:rsidRPr="0049238C" w:rsidRDefault="0049238C" w:rsidP="0049238C">
      <w:pPr>
        <w:pStyle w:val="Bodytext"/>
        <w:rPr>
          <w:rStyle w:val="normaltextrun"/>
          <w:rFonts w:cs="Arial"/>
          <w:sz w:val="16"/>
          <w:szCs w:val="16"/>
          <w:lang w:eastAsia="en-US"/>
        </w:rPr>
      </w:pPr>
      <w:r w:rsidRPr="0049238C">
        <w:rPr>
          <w:rStyle w:val="normaltextrun"/>
          <w:rFonts w:cs="Arial"/>
          <w:sz w:val="16"/>
          <w:szCs w:val="16"/>
          <w:lang w:eastAsia="en-US"/>
        </w:rPr>
        <w:t xml:space="preserve">In fiscal 2024, which ended on September 30, 2024, the Siemens Group generated revenue of €75.9 billion and net income of €9.0 billion. As of September 30, 2024, the company employed around 312,000 people worldwide </w:t>
      </w:r>
      <w:proofErr w:type="gramStart"/>
      <w:r w:rsidRPr="0049238C">
        <w:rPr>
          <w:rStyle w:val="normaltextrun"/>
          <w:rFonts w:cs="Arial"/>
          <w:sz w:val="16"/>
          <w:szCs w:val="16"/>
          <w:lang w:eastAsia="en-US"/>
        </w:rPr>
        <w:t>on the basis of</w:t>
      </w:r>
      <w:proofErr w:type="gramEnd"/>
      <w:r w:rsidRPr="0049238C">
        <w:rPr>
          <w:rStyle w:val="normaltextrun"/>
          <w:rFonts w:cs="Arial"/>
          <w:sz w:val="16"/>
          <w:szCs w:val="16"/>
          <w:lang w:eastAsia="en-US"/>
        </w:rPr>
        <w:t xml:space="preserve"> continuing operations. Further information is available on the Internet at </w:t>
      </w:r>
      <w:hyperlink r:id="rId17" w:history="1">
        <w:r w:rsidRPr="0049238C">
          <w:rPr>
            <w:rStyle w:val="Hyperlink"/>
            <w:rFonts w:cs="Arial"/>
            <w:sz w:val="16"/>
            <w:szCs w:val="16"/>
            <w:lang w:eastAsia="en-US"/>
          </w:rPr>
          <w:t>www.siemens.com</w:t>
        </w:r>
      </w:hyperlink>
      <w:r w:rsidRPr="0049238C">
        <w:rPr>
          <w:rStyle w:val="normaltextrun"/>
          <w:rFonts w:cs="Arial"/>
          <w:sz w:val="16"/>
          <w:szCs w:val="16"/>
          <w:lang w:eastAsia="en-US"/>
        </w:rPr>
        <w:t>.</w:t>
      </w:r>
    </w:p>
    <w:p w14:paraId="4C26736C" w14:textId="77777777" w:rsidR="00EF2EF0" w:rsidRPr="002851B9" w:rsidRDefault="00EF2EF0" w:rsidP="00EF2EF0">
      <w:pPr>
        <w:pStyle w:val="Boilerplate"/>
        <w:spacing w:line="275" w:lineRule="auto"/>
      </w:pPr>
    </w:p>
    <w:sectPr w:rsidR="00EF2EF0" w:rsidRPr="002851B9" w:rsidSect="003B381B">
      <w:headerReference w:type="default" r:id="rId18"/>
      <w:footerReference w:type="default" r:id="rId19"/>
      <w:headerReference w:type="first" r:id="rId20"/>
      <w:footerReference w:type="first" r:id="rId21"/>
      <w:pgSz w:w="11906" w:h="16838" w:code="9"/>
      <w:pgMar w:top="907" w:right="2549" w:bottom="1080" w:left="1138" w:header="907" w:footer="5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FA933" w14:textId="77777777" w:rsidR="00A50F95" w:rsidRDefault="00A50F95">
      <w:r>
        <w:separator/>
      </w:r>
    </w:p>
  </w:endnote>
  <w:endnote w:type="continuationSeparator" w:id="0">
    <w:p w14:paraId="0DB26222" w14:textId="77777777" w:rsidR="00A50F95" w:rsidRDefault="00A50F95">
      <w:r>
        <w:continuationSeparator/>
      </w:r>
    </w:p>
  </w:endnote>
  <w:endnote w:type="continuationNotice" w:id="1">
    <w:p w14:paraId="2875CD70" w14:textId="77777777" w:rsidR="00A50F95" w:rsidRDefault="00A50F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A254B" w14:textId="193732D7" w:rsidR="002E7822" w:rsidRPr="00056D9B" w:rsidRDefault="002E7822" w:rsidP="002E7822">
    <w:pPr>
      <w:pStyle w:val="scforgzeile"/>
    </w:pPr>
    <w:r>
      <w:fldChar w:fldCharType="begin"/>
    </w:r>
    <w:r>
      <w:instrText xml:space="preserve"> STYLEREF \* CHARFORMAT "Reference Number" </w:instrText>
    </w:r>
    <w:r>
      <w:fldChar w:fldCharType="separate"/>
    </w:r>
    <w:r w:rsidR="00A54C0D">
      <w:t>Reference number:  HQSIPR202509227230EN</w:t>
    </w:r>
    <w:r>
      <w:fldChar w:fldCharType="end"/>
    </w:r>
    <w:r>
      <w:tab/>
    </w:r>
    <w:r w:rsidR="00A01FE9">
      <w:rPr>
        <w:rStyle w:val="Page"/>
      </w:rPr>
      <w:t>Page</w:t>
    </w:r>
    <w:r w:rsidRPr="00677449">
      <w:rPr>
        <w:rStyle w:val="Page"/>
      </w:rPr>
      <w:t xml:space="preserve"> </w:t>
    </w:r>
    <w:r w:rsidRPr="00677449">
      <w:rPr>
        <w:rStyle w:val="Page"/>
      </w:rPr>
      <w:fldChar w:fldCharType="begin"/>
    </w:r>
    <w:r w:rsidRPr="00677449">
      <w:rPr>
        <w:rStyle w:val="Page"/>
      </w:rPr>
      <w:instrText xml:space="preserve"> PAGE  \* MERGEFORMAT </w:instrText>
    </w:r>
    <w:r w:rsidRPr="00677449">
      <w:rPr>
        <w:rStyle w:val="Page"/>
      </w:rPr>
      <w:fldChar w:fldCharType="separate"/>
    </w:r>
    <w:r>
      <w:rPr>
        <w:rStyle w:val="Page"/>
      </w:rPr>
      <w:t>2</w:t>
    </w:r>
    <w:r w:rsidRPr="00677449">
      <w:rPr>
        <w:rStyle w:val="Page"/>
      </w:rPr>
      <w:fldChar w:fldCharType="end"/>
    </w:r>
    <w:r w:rsidRPr="00677449">
      <w:rPr>
        <w:rStyle w:val="Page"/>
      </w:rPr>
      <w:t>/</w:t>
    </w:r>
    <w:r>
      <w:rPr>
        <w:rStyle w:val="Page"/>
      </w:rPr>
      <w:fldChar w:fldCharType="begin"/>
    </w:r>
    <w:r>
      <w:rPr>
        <w:rStyle w:val="Page"/>
      </w:rPr>
      <w:instrText xml:space="preserve"> NUMPAGES  \* MERGEFORMAT </w:instrText>
    </w:r>
    <w:r>
      <w:rPr>
        <w:rStyle w:val="Page"/>
      </w:rPr>
      <w:fldChar w:fldCharType="separate"/>
    </w:r>
    <w:r>
      <w:rPr>
        <w:rStyle w:val="Page"/>
      </w:rPr>
      <w:t>2</w:t>
    </w:r>
    <w:r>
      <w:rPr>
        <w:rStyle w:val="Page"/>
      </w:rPr>
      <w:fldChar w:fldCharType="end"/>
    </w:r>
  </w:p>
  <w:p w14:paraId="6609DC2D" w14:textId="77777777" w:rsidR="00CC2B3A" w:rsidRPr="00234C0D" w:rsidRDefault="00CC2B3A" w:rsidP="0069407D">
    <w:pPr>
      <w:pStyle w:val="Fuzeile"/>
      <w:rPr>
        <w:rFonts w:eastAsia="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11AB" w14:textId="2DAFDFD0" w:rsidR="00FE4FA6" w:rsidRDefault="00EF2EF0" w:rsidP="000F66E5">
    <w:pPr>
      <w:pStyle w:val="scforgzeile"/>
      <w:rPr>
        <w:rStyle w:val="Page"/>
      </w:rPr>
    </w:pPr>
    <w:r>
      <w:tab/>
    </w:r>
    <w:r>
      <w:rPr>
        <w:rStyle w:val="Page"/>
      </w:rPr>
      <w:t xml:space="preserve">Page </w:t>
    </w:r>
    <w:r w:rsidR="009627B3" w:rsidRPr="6AADB459">
      <w:rPr>
        <w:rStyle w:val="Page"/>
      </w:rPr>
      <w:fldChar w:fldCharType="begin"/>
    </w:r>
    <w:r w:rsidR="009627B3" w:rsidRPr="6AADB459">
      <w:rPr>
        <w:rStyle w:val="Page"/>
        <w:lang w:bidi="de-DE"/>
      </w:rPr>
      <w:instrText xml:space="preserve"> PAGE  \* MERGEFORMAT </w:instrText>
    </w:r>
    <w:r w:rsidR="009627B3" w:rsidRPr="6AADB459">
      <w:rPr>
        <w:rStyle w:val="Page"/>
        <w:lang w:bidi="de-DE"/>
      </w:rPr>
      <w:fldChar w:fldCharType="separate"/>
    </w:r>
    <w:r w:rsidR="009627B3">
      <w:rPr>
        <w:rStyle w:val="Page"/>
        <w:lang w:bidi="de-DE"/>
      </w:rPr>
      <w:t>1</w:t>
    </w:r>
    <w:r w:rsidR="009627B3" w:rsidRPr="6AADB459">
      <w:rPr>
        <w:rStyle w:val="Page"/>
      </w:rPr>
      <w:fldChar w:fldCharType="end"/>
    </w:r>
    <w:r w:rsidR="009627B3">
      <w:rPr>
        <w:rStyle w:val="Page"/>
      </w:rPr>
      <w:t>/</w:t>
    </w:r>
    <w:r w:rsidR="009627B3" w:rsidRPr="5069D924">
      <w:rPr>
        <w:rStyle w:val="Page"/>
      </w:rPr>
      <w:fldChar w:fldCharType="begin"/>
    </w:r>
    <w:r w:rsidR="009627B3" w:rsidRPr="5069D924">
      <w:rPr>
        <w:rStyle w:val="Page"/>
      </w:rPr>
      <w:instrText xml:space="preserve"> NUMPAGES  \* MERGEFORMAT </w:instrText>
    </w:r>
    <w:r w:rsidR="009627B3" w:rsidRPr="5069D924">
      <w:rPr>
        <w:rStyle w:val="Page"/>
      </w:rPr>
      <w:fldChar w:fldCharType="separate"/>
    </w:r>
    <w:r w:rsidR="009627B3">
      <w:rPr>
        <w:rStyle w:val="Page"/>
      </w:rPr>
      <w:t>4</w:t>
    </w:r>
    <w:r w:rsidR="009627B3" w:rsidRPr="5069D924">
      <w:rPr>
        <w:rStyle w:val="Page"/>
      </w:rPr>
      <w:fldChar w:fldCharType="end"/>
    </w:r>
  </w:p>
  <w:p w14:paraId="25BD7AEB" w14:textId="77777777" w:rsidR="009E4383" w:rsidRPr="00E96F7B" w:rsidRDefault="009E4383">
    <w:pPr>
      <w:pStyle w:val="scforgzeile"/>
      <w:rPr>
        <w:rStyle w:val="Page"/>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802A0" w14:textId="77777777" w:rsidR="00A50F95" w:rsidRDefault="00A50F95">
      <w:r>
        <w:separator/>
      </w:r>
    </w:p>
  </w:footnote>
  <w:footnote w:type="continuationSeparator" w:id="0">
    <w:p w14:paraId="4DAD7733" w14:textId="77777777" w:rsidR="00A50F95" w:rsidRDefault="00A50F95">
      <w:r>
        <w:continuationSeparator/>
      </w:r>
    </w:p>
  </w:footnote>
  <w:footnote w:type="continuationNotice" w:id="1">
    <w:p w14:paraId="5259C7D0" w14:textId="77777777" w:rsidR="00A50F95" w:rsidRDefault="00A50F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521"/>
      <w:gridCol w:w="3119"/>
    </w:tblGrid>
    <w:tr w:rsidR="00FE4FA6" w14:paraId="0395D891" w14:textId="77777777" w:rsidTr="5C496FEC">
      <w:trPr>
        <w:cantSplit/>
        <w:trHeight w:hRule="exact" w:val="1191"/>
      </w:trPr>
      <w:tc>
        <w:tcPr>
          <w:tcW w:w="6521" w:type="dxa"/>
        </w:tcPr>
        <w:p w14:paraId="71F580F2" w14:textId="77777777" w:rsidR="00FE4FA6" w:rsidRDefault="5ED6E565" w:rsidP="5ED6E565">
          <w:pPr>
            <w:pStyle w:val="HeaderPage2"/>
            <w:rPr>
              <w:rStyle w:val="Page"/>
            </w:rPr>
          </w:pPr>
          <w:r w:rsidRPr="5ED6E565">
            <w:rPr>
              <w:b/>
              <w:bCs/>
            </w:rPr>
            <w:t>Siemens AG</w:t>
          </w:r>
        </w:p>
      </w:tc>
      <w:tc>
        <w:tcPr>
          <w:tcW w:w="3119" w:type="dxa"/>
        </w:tcPr>
        <w:p w14:paraId="7260B893" w14:textId="77777777" w:rsidR="00FE4FA6" w:rsidRDefault="5C496FEC" w:rsidP="5C496FEC">
          <w:pPr>
            <w:pStyle w:val="HeaderPage2"/>
            <w:rPr>
              <w:rStyle w:val="Page"/>
            </w:rPr>
          </w:pPr>
          <w:r>
            <w:t>Press Release</w:t>
          </w:r>
        </w:p>
      </w:tc>
    </w:tr>
  </w:tbl>
  <w:p w14:paraId="26A1DB37" w14:textId="77777777" w:rsidR="00FE4FA6" w:rsidRDefault="00FE4FA6">
    <w:pPr>
      <w:spacing w:line="14"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BC21" w14:textId="77777777" w:rsidR="00234C0D" w:rsidRDefault="00234C0D" w:rsidP="5ED6E565">
    <w:pPr>
      <w:pStyle w:val="scforgzeile"/>
      <w:spacing w:line="259" w:lineRule="auto"/>
      <w:rPr>
        <w:rStyle w:val="Pag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A2A9D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66AB42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0963E8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1F4756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28CDAB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04A1E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62D05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4043B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02364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64C5BD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51587F"/>
    <w:multiLevelType w:val="hybridMultilevel"/>
    <w:tmpl w:val="B50C3BE6"/>
    <w:lvl w:ilvl="0" w:tplc="D4067D2E">
      <w:numFmt w:val="bullet"/>
      <w:pStyle w:val="BulletsListing"/>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7400E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F000007"/>
    <w:multiLevelType w:val="hybridMultilevel"/>
    <w:tmpl w:val="4F36FB64"/>
    <w:lvl w:ilvl="0" w:tplc="7D966B2C">
      <w:start w:val="1"/>
      <w:numFmt w:val="bullet"/>
      <w:lvlText w:val="·"/>
      <w:lvlJc w:val="left"/>
      <w:pPr>
        <w:tabs>
          <w:tab w:val="left" w:pos="643"/>
        </w:tabs>
        <w:ind w:left="643" w:hanging="360"/>
        <w:jc w:val="both"/>
      </w:pPr>
      <w:rPr>
        <w:rFonts w:ascii="Symbol" w:eastAsia="Symbol" w:hAnsi="Symbol"/>
        <w:w w:val="100"/>
        <w:sz w:val="20"/>
        <w:szCs w:val="20"/>
        <w:shd w:val="clear" w:color="auto" w:fill="auto"/>
      </w:rPr>
    </w:lvl>
    <w:lvl w:ilvl="1" w:tplc="0AA82E8C">
      <w:start w:val="1"/>
      <w:numFmt w:val="bullet"/>
      <w:lvlText w:val="·"/>
      <w:lvlJc w:val="left"/>
      <w:pPr>
        <w:tabs>
          <w:tab w:val="left" w:pos="643"/>
        </w:tabs>
        <w:ind w:left="643" w:hanging="360"/>
        <w:jc w:val="both"/>
      </w:pPr>
      <w:rPr>
        <w:rFonts w:ascii="Symbol" w:eastAsia="Symbol" w:hAnsi="Symbol"/>
        <w:w w:val="100"/>
        <w:sz w:val="20"/>
        <w:szCs w:val="20"/>
        <w:shd w:val="clear" w:color="auto" w:fill="auto"/>
      </w:rPr>
    </w:lvl>
    <w:lvl w:ilvl="2" w:tplc="085AE664">
      <w:start w:val="1"/>
      <w:numFmt w:val="bullet"/>
      <w:lvlText w:val="·"/>
      <w:lvlJc w:val="left"/>
      <w:pPr>
        <w:tabs>
          <w:tab w:val="left" w:pos="643"/>
        </w:tabs>
        <w:ind w:left="643" w:hanging="360"/>
        <w:jc w:val="both"/>
      </w:pPr>
      <w:rPr>
        <w:rFonts w:ascii="Symbol" w:eastAsia="Symbol" w:hAnsi="Symbol"/>
        <w:w w:val="100"/>
        <w:sz w:val="20"/>
        <w:szCs w:val="20"/>
        <w:shd w:val="clear" w:color="auto" w:fill="auto"/>
      </w:rPr>
    </w:lvl>
    <w:lvl w:ilvl="3" w:tplc="47505BFA">
      <w:start w:val="1"/>
      <w:numFmt w:val="bullet"/>
      <w:lvlText w:val="·"/>
      <w:lvlJc w:val="left"/>
      <w:pPr>
        <w:tabs>
          <w:tab w:val="left" w:pos="643"/>
        </w:tabs>
        <w:ind w:left="643" w:hanging="360"/>
        <w:jc w:val="both"/>
      </w:pPr>
      <w:rPr>
        <w:rFonts w:ascii="Symbol" w:eastAsia="Symbol" w:hAnsi="Symbol"/>
        <w:w w:val="100"/>
        <w:sz w:val="20"/>
        <w:szCs w:val="20"/>
        <w:shd w:val="clear" w:color="auto" w:fill="auto"/>
      </w:rPr>
    </w:lvl>
    <w:lvl w:ilvl="4" w:tplc="F1200E66">
      <w:start w:val="1"/>
      <w:numFmt w:val="bullet"/>
      <w:lvlText w:val="·"/>
      <w:lvlJc w:val="left"/>
      <w:pPr>
        <w:tabs>
          <w:tab w:val="left" w:pos="643"/>
        </w:tabs>
        <w:ind w:left="643" w:hanging="360"/>
        <w:jc w:val="both"/>
      </w:pPr>
      <w:rPr>
        <w:rFonts w:ascii="Symbol" w:eastAsia="Symbol" w:hAnsi="Symbol"/>
        <w:w w:val="100"/>
        <w:sz w:val="20"/>
        <w:szCs w:val="20"/>
        <w:shd w:val="clear" w:color="auto" w:fill="auto"/>
      </w:rPr>
    </w:lvl>
    <w:lvl w:ilvl="5" w:tplc="AF0E5A40">
      <w:start w:val="1"/>
      <w:numFmt w:val="bullet"/>
      <w:lvlText w:val="·"/>
      <w:lvlJc w:val="left"/>
      <w:pPr>
        <w:tabs>
          <w:tab w:val="left" w:pos="643"/>
        </w:tabs>
        <w:ind w:left="643" w:hanging="360"/>
        <w:jc w:val="both"/>
      </w:pPr>
      <w:rPr>
        <w:rFonts w:ascii="Symbol" w:eastAsia="Symbol" w:hAnsi="Symbol"/>
        <w:w w:val="100"/>
        <w:sz w:val="20"/>
        <w:szCs w:val="20"/>
        <w:shd w:val="clear" w:color="auto" w:fill="auto"/>
      </w:rPr>
    </w:lvl>
    <w:lvl w:ilvl="6" w:tplc="A4BEBA14">
      <w:start w:val="1"/>
      <w:numFmt w:val="bullet"/>
      <w:lvlText w:val="·"/>
      <w:lvlJc w:val="left"/>
      <w:pPr>
        <w:tabs>
          <w:tab w:val="left" w:pos="643"/>
        </w:tabs>
        <w:ind w:left="643" w:hanging="360"/>
        <w:jc w:val="both"/>
      </w:pPr>
      <w:rPr>
        <w:rFonts w:ascii="Symbol" w:eastAsia="Symbol" w:hAnsi="Symbol"/>
        <w:w w:val="100"/>
        <w:sz w:val="20"/>
        <w:szCs w:val="20"/>
        <w:shd w:val="clear" w:color="auto" w:fill="auto"/>
      </w:rPr>
    </w:lvl>
    <w:lvl w:ilvl="7" w:tplc="2CE2590A">
      <w:start w:val="1"/>
      <w:numFmt w:val="bullet"/>
      <w:lvlText w:val="·"/>
      <w:lvlJc w:val="left"/>
      <w:pPr>
        <w:tabs>
          <w:tab w:val="left" w:pos="643"/>
        </w:tabs>
        <w:ind w:left="643" w:hanging="360"/>
        <w:jc w:val="both"/>
      </w:pPr>
      <w:rPr>
        <w:rFonts w:ascii="Symbol" w:eastAsia="Symbol" w:hAnsi="Symbol"/>
        <w:w w:val="100"/>
        <w:sz w:val="20"/>
        <w:szCs w:val="20"/>
        <w:shd w:val="clear" w:color="auto" w:fill="auto"/>
      </w:rPr>
    </w:lvl>
    <w:lvl w:ilvl="8" w:tplc="6248C586">
      <w:start w:val="1"/>
      <w:numFmt w:val="bullet"/>
      <w:lvlText w:val="·"/>
      <w:lvlJc w:val="left"/>
      <w:pPr>
        <w:tabs>
          <w:tab w:val="left" w:pos="643"/>
        </w:tabs>
        <w:ind w:left="643" w:hanging="360"/>
        <w:jc w:val="both"/>
      </w:pPr>
      <w:rPr>
        <w:rFonts w:ascii="Symbol" w:eastAsia="Symbol" w:hAnsi="Symbol"/>
        <w:w w:val="100"/>
        <w:sz w:val="20"/>
        <w:szCs w:val="20"/>
        <w:shd w:val="clear" w:color="auto" w:fill="auto"/>
      </w:rPr>
    </w:lvl>
  </w:abstractNum>
  <w:abstractNum w:abstractNumId="13" w15:restartNumberingAfterBreak="0">
    <w:nsid w:val="2F00000A"/>
    <w:multiLevelType w:val="hybridMultilevel"/>
    <w:tmpl w:val="476CB406"/>
    <w:lvl w:ilvl="0" w:tplc="87B25A34">
      <w:numFmt w:val="bullet"/>
      <w:lvlText w:val="·"/>
      <w:lvlJc w:val="left"/>
      <w:pPr>
        <w:tabs>
          <w:tab w:val="left" w:pos="227"/>
        </w:tabs>
        <w:ind w:left="227" w:hanging="227"/>
        <w:jc w:val="both"/>
      </w:pPr>
      <w:rPr>
        <w:rFonts w:ascii="Symbol" w:eastAsia="Symbol" w:hAnsi="Symbol"/>
        <w:w w:val="100"/>
        <w:sz w:val="20"/>
        <w:szCs w:val="20"/>
        <w:shd w:val="clear" w:color="auto" w:fill="auto"/>
      </w:rPr>
    </w:lvl>
    <w:lvl w:ilvl="1" w:tplc="009E1768">
      <w:start w:val="1"/>
      <w:numFmt w:val="bullet"/>
      <w:lvlText w:val="o"/>
      <w:lvlJc w:val="left"/>
      <w:pPr>
        <w:tabs>
          <w:tab w:val="left" w:pos="1440"/>
        </w:tabs>
        <w:ind w:left="1440" w:hanging="360"/>
        <w:jc w:val="both"/>
      </w:pPr>
      <w:rPr>
        <w:rFonts w:ascii="Courier New" w:eastAsia="Courier New" w:hAnsi="Courier New"/>
        <w:w w:val="100"/>
        <w:sz w:val="20"/>
        <w:szCs w:val="20"/>
        <w:shd w:val="clear" w:color="auto" w:fill="auto"/>
      </w:rPr>
    </w:lvl>
    <w:lvl w:ilvl="2" w:tplc="5D04F8FE">
      <w:start w:val="1"/>
      <w:numFmt w:val="bullet"/>
      <w:lvlText w:val="§"/>
      <w:lvlJc w:val="left"/>
      <w:pPr>
        <w:tabs>
          <w:tab w:val="left" w:pos="2160"/>
        </w:tabs>
        <w:ind w:left="2160" w:hanging="360"/>
        <w:jc w:val="both"/>
      </w:pPr>
      <w:rPr>
        <w:rFonts w:ascii="Wingdings" w:eastAsia="Wingdings" w:hAnsi="Wingdings"/>
        <w:w w:val="100"/>
        <w:sz w:val="20"/>
        <w:szCs w:val="20"/>
        <w:shd w:val="clear" w:color="auto" w:fill="auto"/>
      </w:rPr>
    </w:lvl>
    <w:lvl w:ilvl="3" w:tplc="D76E1768">
      <w:start w:val="1"/>
      <w:numFmt w:val="bullet"/>
      <w:lvlText w:val="·"/>
      <w:lvlJc w:val="left"/>
      <w:pPr>
        <w:tabs>
          <w:tab w:val="left" w:pos="2880"/>
        </w:tabs>
        <w:ind w:left="2880" w:hanging="360"/>
        <w:jc w:val="both"/>
      </w:pPr>
      <w:rPr>
        <w:rFonts w:ascii="Symbol" w:eastAsia="Symbol" w:hAnsi="Symbol"/>
        <w:w w:val="100"/>
        <w:sz w:val="20"/>
        <w:szCs w:val="20"/>
        <w:shd w:val="clear" w:color="auto" w:fill="auto"/>
      </w:rPr>
    </w:lvl>
    <w:lvl w:ilvl="4" w:tplc="669AAD10">
      <w:start w:val="1"/>
      <w:numFmt w:val="bullet"/>
      <w:lvlText w:val="o"/>
      <w:lvlJc w:val="left"/>
      <w:pPr>
        <w:tabs>
          <w:tab w:val="left" w:pos="3600"/>
        </w:tabs>
        <w:ind w:left="3600" w:hanging="360"/>
        <w:jc w:val="both"/>
      </w:pPr>
      <w:rPr>
        <w:rFonts w:ascii="Courier New" w:eastAsia="Courier New" w:hAnsi="Courier New"/>
        <w:w w:val="100"/>
        <w:sz w:val="20"/>
        <w:szCs w:val="20"/>
        <w:shd w:val="clear" w:color="auto" w:fill="auto"/>
      </w:rPr>
    </w:lvl>
    <w:lvl w:ilvl="5" w:tplc="E6A4C2F4">
      <w:start w:val="1"/>
      <w:numFmt w:val="bullet"/>
      <w:lvlText w:val="§"/>
      <w:lvlJc w:val="left"/>
      <w:pPr>
        <w:tabs>
          <w:tab w:val="left" w:pos="4320"/>
        </w:tabs>
        <w:ind w:left="4320" w:hanging="360"/>
        <w:jc w:val="both"/>
      </w:pPr>
      <w:rPr>
        <w:rFonts w:ascii="Wingdings" w:eastAsia="Wingdings" w:hAnsi="Wingdings"/>
        <w:w w:val="100"/>
        <w:sz w:val="20"/>
        <w:szCs w:val="20"/>
        <w:shd w:val="clear" w:color="auto" w:fill="auto"/>
      </w:rPr>
    </w:lvl>
    <w:lvl w:ilvl="6" w:tplc="BE3A6208">
      <w:start w:val="1"/>
      <w:numFmt w:val="bullet"/>
      <w:lvlText w:val="·"/>
      <w:lvlJc w:val="left"/>
      <w:pPr>
        <w:tabs>
          <w:tab w:val="left" w:pos="5040"/>
        </w:tabs>
        <w:ind w:left="5040" w:hanging="360"/>
        <w:jc w:val="both"/>
      </w:pPr>
      <w:rPr>
        <w:rFonts w:ascii="Symbol" w:eastAsia="Symbol" w:hAnsi="Symbol"/>
        <w:w w:val="100"/>
        <w:sz w:val="20"/>
        <w:szCs w:val="20"/>
        <w:shd w:val="clear" w:color="auto" w:fill="auto"/>
      </w:rPr>
    </w:lvl>
    <w:lvl w:ilvl="7" w:tplc="2CFE5DA4">
      <w:start w:val="1"/>
      <w:numFmt w:val="bullet"/>
      <w:lvlText w:val="o"/>
      <w:lvlJc w:val="left"/>
      <w:pPr>
        <w:tabs>
          <w:tab w:val="left" w:pos="5760"/>
        </w:tabs>
        <w:ind w:left="5760" w:hanging="360"/>
        <w:jc w:val="both"/>
      </w:pPr>
      <w:rPr>
        <w:rFonts w:ascii="Courier New" w:eastAsia="Courier New" w:hAnsi="Courier New"/>
        <w:w w:val="100"/>
        <w:sz w:val="20"/>
        <w:szCs w:val="20"/>
        <w:shd w:val="clear" w:color="auto" w:fill="auto"/>
      </w:rPr>
    </w:lvl>
    <w:lvl w:ilvl="8" w:tplc="CC42A6C2">
      <w:start w:val="1"/>
      <w:numFmt w:val="bullet"/>
      <w:lvlText w:val="§"/>
      <w:lvlJc w:val="left"/>
      <w:pPr>
        <w:tabs>
          <w:tab w:val="left" w:pos="6480"/>
        </w:tabs>
        <w:ind w:left="6480" w:hanging="360"/>
        <w:jc w:val="both"/>
      </w:pPr>
      <w:rPr>
        <w:rFonts w:ascii="Wingdings" w:eastAsia="Wingdings" w:hAnsi="Wingdings"/>
        <w:w w:val="100"/>
        <w:sz w:val="20"/>
        <w:szCs w:val="20"/>
        <w:shd w:val="clear" w:color="auto" w:fill="auto"/>
      </w:rPr>
    </w:lvl>
  </w:abstractNum>
  <w:abstractNum w:abstractNumId="14" w15:restartNumberingAfterBreak="0">
    <w:nsid w:val="2F00000F"/>
    <w:multiLevelType w:val="multilevel"/>
    <w:tmpl w:val="3D932840"/>
    <w:lvl w:ilvl="0">
      <w:start w:val="1"/>
      <w:numFmt w:val="decimal"/>
      <w:lvlText w:val="%1)"/>
      <w:lvlJc w:val="left"/>
      <w:pPr>
        <w:tabs>
          <w:tab w:val="left" w:pos="360"/>
        </w:tabs>
        <w:ind w:left="360" w:hanging="360"/>
        <w:jc w:val="both"/>
      </w:pPr>
    </w:lvl>
    <w:lvl w:ilvl="1">
      <w:start w:val="1"/>
      <w:numFmt w:val="lowerLetter"/>
      <w:lvlText w:val="%2)"/>
      <w:lvlJc w:val="left"/>
      <w:pPr>
        <w:tabs>
          <w:tab w:val="left" w:pos="720"/>
        </w:tabs>
        <w:ind w:left="720" w:hanging="360"/>
        <w:jc w:val="both"/>
      </w:pPr>
    </w:lvl>
    <w:lvl w:ilvl="2">
      <w:start w:val="1"/>
      <w:numFmt w:val="lowerRoman"/>
      <w:lvlText w:val="%3)"/>
      <w:lvlJc w:val="left"/>
      <w:pPr>
        <w:tabs>
          <w:tab w:val="left" w:pos="1080"/>
        </w:tabs>
        <w:ind w:left="1080" w:hanging="360"/>
        <w:jc w:val="both"/>
      </w:pPr>
    </w:lvl>
    <w:lvl w:ilvl="3">
      <w:start w:val="1"/>
      <w:numFmt w:val="decimal"/>
      <w:lvlText w:val="(%4)"/>
      <w:lvlJc w:val="left"/>
      <w:pPr>
        <w:tabs>
          <w:tab w:val="left" w:pos="1440"/>
        </w:tabs>
        <w:ind w:left="1440" w:hanging="360"/>
        <w:jc w:val="both"/>
      </w:pPr>
    </w:lvl>
    <w:lvl w:ilvl="4">
      <w:start w:val="1"/>
      <w:numFmt w:val="lowerLetter"/>
      <w:lvlText w:val="(%5)"/>
      <w:lvlJc w:val="left"/>
      <w:pPr>
        <w:tabs>
          <w:tab w:val="left" w:pos="1800"/>
        </w:tabs>
        <w:ind w:left="1800" w:hanging="360"/>
        <w:jc w:val="both"/>
      </w:pPr>
    </w:lvl>
    <w:lvl w:ilvl="5">
      <w:start w:val="1"/>
      <w:numFmt w:val="lowerRoman"/>
      <w:lvlText w:val="(%6)"/>
      <w:lvlJc w:val="left"/>
      <w:pPr>
        <w:tabs>
          <w:tab w:val="left" w:pos="2160"/>
        </w:tabs>
        <w:ind w:left="2160" w:hanging="360"/>
        <w:jc w:val="both"/>
      </w:pPr>
    </w:lvl>
    <w:lvl w:ilvl="6">
      <w:start w:val="1"/>
      <w:numFmt w:val="decimal"/>
      <w:lvlText w:val="%7."/>
      <w:lvlJc w:val="left"/>
      <w:pPr>
        <w:tabs>
          <w:tab w:val="left" w:pos="2520"/>
        </w:tabs>
        <w:ind w:left="2520" w:hanging="360"/>
        <w:jc w:val="both"/>
      </w:pPr>
    </w:lvl>
    <w:lvl w:ilvl="7">
      <w:start w:val="1"/>
      <w:numFmt w:val="lowerLetter"/>
      <w:lvlText w:val="%8."/>
      <w:lvlJc w:val="left"/>
      <w:pPr>
        <w:tabs>
          <w:tab w:val="left" w:pos="2880"/>
        </w:tabs>
        <w:ind w:left="2880" w:hanging="360"/>
        <w:jc w:val="both"/>
      </w:pPr>
    </w:lvl>
    <w:lvl w:ilvl="8">
      <w:start w:val="1"/>
      <w:numFmt w:val="lowerRoman"/>
      <w:lvlText w:val="%9."/>
      <w:lvlJc w:val="left"/>
      <w:pPr>
        <w:tabs>
          <w:tab w:val="left" w:pos="3240"/>
        </w:tabs>
        <w:ind w:left="3240" w:hanging="360"/>
        <w:jc w:val="both"/>
      </w:pPr>
    </w:lvl>
  </w:abstractNum>
  <w:abstractNum w:abstractNumId="15" w15:restartNumberingAfterBreak="0">
    <w:nsid w:val="32C56C2E"/>
    <w:multiLevelType w:val="multilevel"/>
    <w:tmpl w:val="AAEE0606"/>
    <w:lvl w:ilvl="0">
      <w:numFmt w:val="bullet"/>
      <w:lvlText w:val=""/>
      <w:lvlJc w:val="left"/>
      <w:pPr>
        <w:tabs>
          <w:tab w:val="num" w:pos="170"/>
        </w:tabs>
        <w:ind w:left="0" w:firstLine="0"/>
      </w:pPr>
      <w:rPr>
        <w:rFonts w:ascii="Symbol" w:eastAsia="Times New Roman"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6F250C"/>
    <w:multiLevelType w:val="multilevel"/>
    <w:tmpl w:val="7F3A6EB8"/>
    <w:lvl w:ilvl="0">
      <w:start w:val="1"/>
      <w:numFmt w:val="bullet"/>
      <w:lvlText w:val="-"/>
      <w:lvlJc w:val="left"/>
      <w:pPr>
        <w:tabs>
          <w:tab w:val="num" w:pos="284"/>
        </w:tabs>
        <w:ind w:left="284" w:hanging="284"/>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8E1F3E"/>
    <w:multiLevelType w:val="hybridMultilevel"/>
    <w:tmpl w:val="7F3A6EB8"/>
    <w:lvl w:ilvl="0" w:tplc="7F928976">
      <w:start w:val="1"/>
      <w:numFmt w:val="bullet"/>
      <w:lvlText w:val="-"/>
      <w:lvlJc w:val="left"/>
      <w:pPr>
        <w:tabs>
          <w:tab w:val="num" w:pos="284"/>
        </w:tabs>
        <w:ind w:left="284" w:hanging="284"/>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C8602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A291DAF"/>
    <w:multiLevelType w:val="multilevel"/>
    <w:tmpl w:val="2AAC5740"/>
    <w:lvl w:ilvl="0">
      <w:numFmt w:val="bullet"/>
      <w:lvlText w:val=""/>
      <w:lvlJc w:val="left"/>
      <w:pPr>
        <w:tabs>
          <w:tab w:val="num" w:pos="284"/>
        </w:tabs>
        <w:ind w:left="284" w:hanging="284"/>
      </w:pPr>
      <w:rPr>
        <w:rFonts w:ascii="Symbol" w:eastAsia="Times New Roman"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B52151"/>
    <w:multiLevelType w:val="multilevel"/>
    <w:tmpl w:val="0409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074743573">
    <w:abstractNumId w:val="17"/>
  </w:num>
  <w:num w:numId="2" w16cid:durableId="1523741326">
    <w:abstractNumId w:val="16"/>
  </w:num>
  <w:num w:numId="3" w16cid:durableId="7297394">
    <w:abstractNumId w:val="10"/>
  </w:num>
  <w:num w:numId="4" w16cid:durableId="1492520781">
    <w:abstractNumId w:val="15"/>
  </w:num>
  <w:num w:numId="5" w16cid:durableId="1648779853">
    <w:abstractNumId w:val="19"/>
  </w:num>
  <w:num w:numId="6" w16cid:durableId="1412585213">
    <w:abstractNumId w:val="9"/>
  </w:num>
  <w:num w:numId="7" w16cid:durableId="1136993306">
    <w:abstractNumId w:val="7"/>
  </w:num>
  <w:num w:numId="8" w16cid:durableId="1233740084">
    <w:abstractNumId w:val="6"/>
  </w:num>
  <w:num w:numId="9" w16cid:durableId="1338464505">
    <w:abstractNumId w:val="5"/>
  </w:num>
  <w:num w:numId="10" w16cid:durableId="1030688270">
    <w:abstractNumId w:val="4"/>
  </w:num>
  <w:num w:numId="11" w16cid:durableId="420759229">
    <w:abstractNumId w:val="11"/>
  </w:num>
  <w:num w:numId="12" w16cid:durableId="932661444">
    <w:abstractNumId w:val="18"/>
  </w:num>
  <w:num w:numId="13" w16cid:durableId="1071738201">
    <w:abstractNumId w:val="20"/>
  </w:num>
  <w:num w:numId="14" w16cid:durableId="552350022">
    <w:abstractNumId w:val="8"/>
  </w:num>
  <w:num w:numId="15" w16cid:durableId="1070928706">
    <w:abstractNumId w:val="3"/>
  </w:num>
  <w:num w:numId="16" w16cid:durableId="892543987">
    <w:abstractNumId w:val="2"/>
  </w:num>
  <w:num w:numId="17" w16cid:durableId="972292730">
    <w:abstractNumId w:val="1"/>
  </w:num>
  <w:num w:numId="18" w16cid:durableId="456988558">
    <w:abstractNumId w:val="0"/>
  </w:num>
  <w:num w:numId="19" w16cid:durableId="2097361323">
    <w:abstractNumId w:val="13"/>
  </w:num>
  <w:num w:numId="20" w16cid:durableId="535853177">
    <w:abstractNumId w:val="14"/>
  </w:num>
  <w:num w:numId="21" w16cid:durableId="560793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FA6"/>
    <w:rsid w:val="00000D4E"/>
    <w:rsid w:val="000037E3"/>
    <w:rsid w:val="00005E49"/>
    <w:rsid w:val="00012536"/>
    <w:rsid w:val="00012BB9"/>
    <w:rsid w:val="00013C49"/>
    <w:rsid w:val="000146F2"/>
    <w:rsid w:val="000148F3"/>
    <w:rsid w:val="00015A7E"/>
    <w:rsid w:val="00015C51"/>
    <w:rsid w:val="00020DE5"/>
    <w:rsid w:val="000232B3"/>
    <w:rsid w:val="00024BCB"/>
    <w:rsid w:val="000306FD"/>
    <w:rsid w:val="00030CA2"/>
    <w:rsid w:val="00031741"/>
    <w:rsid w:val="00033BD6"/>
    <w:rsid w:val="0003654A"/>
    <w:rsid w:val="00037218"/>
    <w:rsid w:val="000404B1"/>
    <w:rsid w:val="000412C1"/>
    <w:rsid w:val="00042F88"/>
    <w:rsid w:val="00046520"/>
    <w:rsid w:val="00050512"/>
    <w:rsid w:val="00050D3D"/>
    <w:rsid w:val="00051722"/>
    <w:rsid w:val="00051B04"/>
    <w:rsid w:val="00052614"/>
    <w:rsid w:val="00052B25"/>
    <w:rsid w:val="0005465E"/>
    <w:rsid w:val="0005478B"/>
    <w:rsid w:val="000548E8"/>
    <w:rsid w:val="00055871"/>
    <w:rsid w:val="00056463"/>
    <w:rsid w:val="00057153"/>
    <w:rsid w:val="000575FE"/>
    <w:rsid w:val="0006035D"/>
    <w:rsid w:val="000603AA"/>
    <w:rsid w:val="000632AB"/>
    <w:rsid w:val="00065B65"/>
    <w:rsid w:val="00065F35"/>
    <w:rsid w:val="00066F89"/>
    <w:rsid w:val="0007134D"/>
    <w:rsid w:val="00072964"/>
    <w:rsid w:val="00072C32"/>
    <w:rsid w:val="00073B6A"/>
    <w:rsid w:val="00074690"/>
    <w:rsid w:val="00074754"/>
    <w:rsid w:val="00074F9B"/>
    <w:rsid w:val="00081772"/>
    <w:rsid w:val="000837EC"/>
    <w:rsid w:val="00083E14"/>
    <w:rsid w:val="00084828"/>
    <w:rsid w:val="00085528"/>
    <w:rsid w:val="0008664F"/>
    <w:rsid w:val="00087A76"/>
    <w:rsid w:val="0009084A"/>
    <w:rsid w:val="00090868"/>
    <w:rsid w:val="00090ACB"/>
    <w:rsid w:val="00094116"/>
    <w:rsid w:val="000957AA"/>
    <w:rsid w:val="0009B072"/>
    <w:rsid w:val="000A5403"/>
    <w:rsid w:val="000A559B"/>
    <w:rsid w:val="000A5A19"/>
    <w:rsid w:val="000A7A15"/>
    <w:rsid w:val="000A7F39"/>
    <w:rsid w:val="000B07BE"/>
    <w:rsid w:val="000B131E"/>
    <w:rsid w:val="000B377F"/>
    <w:rsid w:val="000B5182"/>
    <w:rsid w:val="000C189C"/>
    <w:rsid w:val="000C2BE9"/>
    <w:rsid w:val="000C3BE9"/>
    <w:rsid w:val="000C4D2B"/>
    <w:rsid w:val="000C6E46"/>
    <w:rsid w:val="000C6F2F"/>
    <w:rsid w:val="000C775A"/>
    <w:rsid w:val="000C7E76"/>
    <w:rsid w:val="000D07A6"/>
    <w:rsid w:val="000D4098"/>
    <w:rsid w:val="000D538B"/>
    <w:rsid w:val="000D6C57"/>
    <w:rsid w:val="000E0413"/>
    <w:rsid w:val="000E060F"/>
    <w:rsid w:val="000E0681"/>
    <w:rsid w:val="000E097C"/>
    <w:rsid w:val="000E25F7"/>
    <w:rsid w:val="000E3AC3"/>
    <w:rsid w:val="000E3BEB"/>
    <w:rsid w:val="000E4291"/>
    <w:rsid w:val="000E4391"/>
    <w:rsid w:val="000E586C"/>
    <w:rsid w:val="000E5EF6"/>
    <w:rsid w:val="000E621E"/>
    <w:rsid w:val="000F056F"/>
    <w:rsid w:val="000F2A1E"/>
    <w:rsid w:val="000F51EC"/>
    <w:rsid w:val="000F5949"/>
    <w:rsid w:val="000F5E94"/>
    <w:rsid w:val="000F66E5"/>
    <w:rsid w:val="0010098F"/>
    <w:rsid w:val="001009C0"/>
    <w:rsid w:val="00104425"/>
    <w:rsid w:val="001062E8"/>
    <w:rsid w:val="001101BF"/>
    <w:rsid w:val="00113A8C"/>
    <w:rsid w:val="00113D2E"/>
    <w:rsid w:val="00114E84"/>
    <w:rsid w:val="0011735F"/>
    <w:rsid w:val="0012768E"/>
    <w:rsid w:val="001279B3"/>
    <w:rsid w:val="001304B5"/>
    <w:rsid w:val="0013190D"/>
    <w:rsid w:val="001335F9"/>
    <w:rsid w:val="0013390A"/>
    <w:rsid w:val="00135B4F"/>
    <w:rsid w:val="0013791F"/>
    <w:rsid w:val="001406BC"/>
    <w:rsid w:val="001406F5"/>
    <w:rsid w:val="001425A1"/>
    <w:rsid w:val="00142D2B"/>
    <w:rsid w:val="00143734"/>
    <w:rsid w:val="00143E2C"/>
    <w:rsid w:val="00144C83"/>
    <w:rsid w:val="001457AD"/>
    <w:rsid w:val="00152833"/>
    <w:rsid w:val="00154881"/>
    <w:rsid w:val="00155FA1"/>
    <w:rsid w:val="00164BAB"/>
    <w:rsid w:val="00167741"/>
    <w:rsid w:val="00167992"/>
    <w:rsid w:val="00171AA9"/>
    <w:rsid w:val="00175777"/>
    <w:rsid w:val="001804D5"/>
    <w:rsid w:val="001807A3"/>
    <w:rsid w:val="00180FC2"/>
    <w:rsid w:val="0018153A"/>
    <w:rsid w:val="00182484"/>
    <w:rsid w:val="001827F6"/>
    <w:rsid w:val="00186433"/>
    <w:rsid w:val="00194261"/>
    <w:rsid w:val="001959C2"/>
    <w:rsid w:val="001967A1"/>
    <w:rsid w:val="001A0C21"/>
    <w:rsid w:val="001A1590"/>
    <w:rsid w:val="001A1C90"/>
    <w:rsid w:val="001B0111"/>
    <w:rsid w:val="001B0DD7"/>
    <w:rsid w:val="001B3BA2"/>
    <w:rsid w:val="001B6BA5"/>
    <w:rsid w:val="001C2E6A"/>
    <w:rsid w:val="001C3DCD"/>
    <w:rsid w:val="001C3EA1"/>
    <w:rsid w:val="001C502F"/>
    <w:rsid w:val="001C6147"/>
    <w:rsid w:val="001C63B4"/>
    <w:rsid w:val="001C77BB"/>
    <w:rsid w:val="001C7ED4"/>
    <w:rsid w:val="001D143B"/>
    <w:rsid w:val="001D3820"/>
    <w:rsid w:val="001D464D"/>
    <w:rsid w:val="001D56C2"/>
    <w:rsid w:val="001D5D0A"/>
    <w:rsid w:val="001D62CD"/>
    <w:rsid w:val="001D6678"/>
    <w:rsid w:val="001D7122"/>
    <w:rsid w:val="001D79FB"/>
    <w:rsid w:val="001E0228"/>
    <w:rsid w:val="001E1724"/>
    <w:rsid w:val="001E2413"/>
    <w:rsid w:val="001E5622"/>
    <w:rsid w:val="001F3927"/>
    <w:rsid w:val="001F5E42"/>
    <w:rsid w:val="001F7A52"/>
    <w:rsid w:val="00200BFF"/>
    <w:rsid w:val="00201E82"/>
    <w:rsid w:val="00204ED1"/>
    <w:rsid w:val="0020521A"/>
    <w:rsid w:val="00205554"/>
    <w:rsid w:val="00205DCF"/>
    <w:rsid w:val="002103A3"/>
    <w:rsid w:val="002131D3"/>
    <w:rsid w:val="00215C9C"/>
    <w:rsid w:val="00216713"/>
    <w:rsid w:val="00221641"/>
    <w:rsid w:val="002223BD"/>
    <w:rsid w:val="002249B1"/>
    <w:rsid w:val="00224DC8"/>
    <w:rsid w:val="00225405"/>
    <w:rsid w:val="00225E32"/>
    <w:rsid w:val="00226684"/>
    <w:rsid w:val="0022691B"/>
    <w:rsid w:val="0022769D"/>
    <w:rsid w:val="00232312"/>
    <w:rsid w:val="00233209"/>
    <w:rsid w:val="002333C9"/>
    <w:rsid w:val="00233F21"/>
    <w:rsid w:val="00234754"/>
    <w:rsid w:val="002348F2"/>
    <w:rsid w:val="00234C0D"/>
    <w:rsid w:val="0023540D"/>
    <w:rsid w:val="00241913"/>
    <w:rsid w:val="00241EF0"/>
    <w:rsid w:val="00244997"/>
    <w:rsid w:val="00244EC6"/>
    <w:rsid w:val="002452CD"/>
    <w:rsid w:val="00250614"/>
    <w:rsid w:val="00250E95"/>
    <w:rsid w:val="002526FF"/>
    <w:rsid w:val="00252F78"/>
    <w:rsid w:val="0025354C"/>
    <w:rsid w:val="00253C39"/>
    <w:rsid w:val="00257013"/>
    <w:rsid w:val="002577C4"/>
    <w:rsid w:val="0026088B"/>
    <w:rsid w:val="00264436"/>
    <w:rsid w:val="00264BB0"/>
    <w:rsid w:val="002658A4"/>
    <w:rsid w:val="002674CF"/>
    <w:rsid w:val="002702B0"/>
    <w:rsid w:val="00275339"/>
    <w:rsid w:val="002757A5"/>
    <w:rsid w:val="002762E0"/>
    <w:rsid w:val="00281585"/>
    <w:rsid w:val="00283A8B"/>
    <w:rsid w:val="00284CCD"/>
    <w:rsid w:val="0028707F"/>
    <w:rsid w:val="00293032"/>
    <w:rsid w:val="00293F16"/>
    <w:rsid w:val="00296379"/>
    <w:rsid w:val="002A000C"/>
    <w:rsid w:val="002A0ACC"/>
    <w:rsid w:val="002A5B90"/>
    <w:rsid w:val="002A5FD5"/>
    <w:rsid w:val="002B07F5"/>
    <w:rsid w:val="002B18E3"/>
    <w:rsid w:val="002B52D3"/>
    <w:rsid w:val="002B5B29"/>
    <w:rsid w:val="002B68E1"/>
    <w:rsid w:val="002B7FC4"/>
    <w:rsid w:val="002C1F6B"/>
    <w:rsid w:val="002C48F3"/>
    <w:rsid w:val="002C4907"/>
    <w:rsid w:val="002C7338"/>
    <w:rsid w:val="002C9262"/>
    <w:rsid w:val="002D12BC"/>
    <w:rsid w:val="002D1585"/>
    <w:rsid w:val="002D2C80"/>
    <w:rsid w:val="002D379F"/>
    <w:rsid w:val="002D696B"/>
    <w:rsid w:val="002D7132"/>
    <w:rsid w:val="002D7481"/>
    <w:rsid w:val="002D7F99"/>
    <w:rsid w:val="002E0EA3"/>
    <w:rsid w:val="002E1399"/>
    <w:rsid w:val="002E1660"/>
    <w:rsid w:val="002E2E5D"/>
    <w:rsid w:val="002E42DC"/>
    <w:rsid w:val="002E4346"/>
    <w:rsid w:val="002E5318"/>
    <w:rsid w:val="002E7822"/>
    <w:rsid w:val="002E7DE2"/>
    <w:rsid w:val="002F0739"/>
    <w:rsid w:val="002F2579"/>
    <w:rsid w:val="002F580F"/>
    <w:rsid w:val="003002EF"/>
    <w:rsid w:val="00300683"/>
    <w:rsid w:val="00307003"/>
    <w:rsid w:val="0030716B"/>
    <w:rsid w:val="003071FF"/>
    <w:rsid w:val="00310B86"/>
    <w:rsid w:val="0031236F"/>
    <w:rsid w:val="0031395B"/>
    <w:rsid w:val="00314753"/>
    <w:rsid w:val="00314796"/>
    <w:rsid w:val="003231EA"/>
    <w:rsid w:val="003233DD"/>
    <w:rsid w:val="00324D61"/>
    <w:rsid w:val="00325B9C"/>
    <w:rsid w:val="00325FD9"/>
    <w:rsid w:val="003269E9"/>
    <w:rsid w:val="00331032"/>
    <w:rsid w:val="00331FA1"/>
    <w:rsid w:val="00332A28"/>
    <w:rsid w:val="00334F8B"/>
    <w:rsid w:val="00335BC2"/>
    <w:rsid w:val="00337490"/>
    <w:rsid w:val="003405D5"/>
    <w:rsid w:val="00341D0B"/>
    <w:rsid w:val="0034723A"/>
    <w:rsid w:val="003511CD"/>
    <w:rsid w:val="00352455"/>
    <w:rsid w:val="0035268D"/>
    <w:rsid w:val="003573C6"/>
    <w:rsid w:val="00364F84"/>
    <w:rsid w:val="003678BF"/>
    <w:rsid w:val="00372C0D"/>
    <w:rsid w:val="003760F3"/>
    <w:rsid w:val="00376364"/>
    <w:rsid w:val="00377B83"/>
    <w:rsid w:val="003862AE"/>
    <w:rsid w:val="00386EC7"/>
    <w:rsid w:val="00390412"/>
    <w:rsid w:val="0039280C"/>
    <w:rsid w:val="00392DEA"/>
    <w:rsid w:val="003A0CBA"/>
    <w:rsid w:val="003A1C28"/>
    <w:rsid w:val="003A1CA7"/>
    <w:rsid w:val="003A2752"/>
    <w:rsid w:val="003A2FA2"/>
    <w:rsid w:val="003A4947"/>
    <w:rsid w:val="003A77EC"/>
    <w:rsid w:val="003B1217"/>
    <w:rsid w:val="003B2500"/>
    <w:rsid w:val="003B381B"/>
    <w:rsid w:val="003B6BA4"/>
    <w:rsid w:val="003C3DFD"/>
    <w:rsid w:val="003C5EC0"/>
    <w:rsid w:val="003D2F76"/>
    <w:rsid w:val="003D5D22"/>
    <w:rsid w:val="003D62E6"/>
    <w:rsid w:val="003E002B"/>
    <w:rsid w:val="003E1D75"/>
    <w:rsid w:val="003E3842"/>
    <w:rsid w:val="003E5519"/>
    <w:rsid w:val="003E7816"/>
    <w:rsid w:val="003F0704"/>
    <w:rsid w:val="003F1ACA"/>
    <w:rsid w:val="003F2FC9"/>
    <w:rsid w:val="003F4A84"/>
    <w:rsid w:val="003F73BC"/>
    <w:rsid w:val="00401EB5"/>
    <w:rsid w:val="00403AAE"/>
    <w:rsid w:val="004053E7"/>
    <w:rsid w:val="00406FFA"/>
    <w:rsid w:val="004105DA"/>
    <w:rsid w:val="0041201E"/>
    <w:rsid w:val="00412DB6"/>
    <w:rsid w:val="00413027"/>
    <w:rsid w:val="0041442F"/>
    <w:rsid w:val="004155A1"/>
    <w:rsid w:val="004162EB"/>
    <w:rsid w:val="00416B5B"/>
    <w:rsid w:val="00421ACD"/>
    <w:rsid w:val="00424204"/>
    <w:rsid w:val="00424585"/>
    <w:rsid w:val="0042466B"/>
    <w:rsid w:val="00426081"/>
    <w:rsid w:val="00427793"/>
    <w:rsid w:val="0043203F"/>
    <w:rsid w:val="0043225F"/>
    <w:rsid w:val="004322E4"/>
    <w:rsid w:val="0043714A"/>
    <w:rsid w:val="00437840"/>
    <w:rsid w:val="00443302"/>
    <w:rsid w:val="00443772"/>
    <w:rsid w:val="00445DDE"/>
    <w:rsid w:val="004463BF"/>
    <w:rsid w:val="00446C04"/>
    <w:rsid w:val="0044770B"/>
    <w:rsid w:val="00450E68"/>
    <w:rsid w:val="004516AE"/>
    <w:rsid w:val="004530BD"/>
    <w:rsid w:val="00453742"/>
    <w:rsid w:val="00456784"/>
    <w:rsid w:val="0045743C"/>
    <w:rsid w:val="00461394"/>
    <w:rsid w:val="00473C76"/>
    <w:rsid w:val="00473F7A"/>
    <w:rsid w:val="00473FED"/>
    <w:rsid w:val="0047524C"/>
    <w:rsid w:val="00475931"/>
    <w:rsid w:val="00475B20"/>
    <w:rsid w:val="004805FF"/>
    <w:rsid w:val="0048087A"/>
    <w:rsid w:val="004819F1"/>
    <w:rsid w:val="00483E21"/>
    <w:rsid w:val="004876BE"/>
    <w:rsid w:val="004905B9"/>
    <w:rsid w:val="00490A20"/>
    <w:rsid w:val="0049238C"/>
    <w:rsid w:val="004942A0"/>
    <w:rsid w:val="00494655"/>
    <w:rsid w:val="00495B96"/>
    <w:rsid w:val="004A25E9"/>
    <w:rsid w:val="004A2746"/>
    <w:rsid w:val="004A346E"/>
    <w:rsid w:val="004A36C8"/>
    <w:rsid w:val="004A4B2C"/>
    <w:rsid w:val="004A4B2E"/>
    <w:rsid w:val="004B39E3"/>
    <w:rsid w:val="004B3A2C"/>
    <w:rsid w:val="004B5BD7"/>
    <w:rsid w:val="004B5F8E"/>
    <w:rsid w:val="004B7C26"/>
    <w:rsid w:val="004C2219"/>
    <w:rsid w:val="004C2FE7"/>
    <w:rsid w:val="004C524B"/>
    <w:rsid w:val="004D0C8C"/>
    <w:rsid w:val="004D15E3"/>
    <w:rsid w:val="004D1A2A"/>
    <w:rsid w:val="004D2AEC"/>
    <w:rsid w:val="004D3567"/>
    <w:rsid w:val="004D4342"/>
    <w:rsid w:val="004D5CBE"/>
    <w:rsid w:val="004D6F6B"/>
    <w:rsid w:val="004D774D"/>
    <w:rsid w:val="004E0A4A"/>
    <w:rsid w:val="004E1C03"/>
    <w:rsid w:val="004E4205"/>
    <w:rsid w:val="004E47E7"/>
    <w:rsid w:val="004F1B86"/>
    <w:rsid w:val="005024F1"/>
    <w:rsid w:val="00504996"/>
    <w:rsid w:val="00504A67"/>
    <w:rsid w:val="005055C5"/>
    <w:rsid w:val="00505928"/>
    <w:rsid w:val="00505AF5"/>
    <w:rsid w:val="00505E20"/>
    <w:rsid w:val="00506AF1"/>
    <w:rsid w:val="00510200"/>
    <w:rsid w:val="00514278"/>
    <w:rsid w:val="005157E4"/>
    <w:rsid w:val="00515A1D"/>
    <w:rsid w:val="005163DD"/>
    <w:rsid w:val="00516D38"/>
    <w:rsid w:val="0051765A"/>
    <w:rsid w:val="00521E7A"/>
    <w:rsid w:val="00524B59"/>
    <w:rsid w:val="00524D56"/>
    <w:rsid w:val="00525BF9"/>
    <w:rsid w:val="0053083C"/>
    <w:rsid w:val="0053141B"/>
    <w:rsid w:val="00532F70"/>
    <w:rsid w:val="0053358C"/>
    <w:rsid w:val="0053530B"/>
    <w:rsid w:val="0053539F"/>
    <w:rsid w:val="005360D4"/>
    <w:rsid w:val="005366CF"/>
    <w:rsid w:val="00536793"/>
    <w:rsid w:val="00536F9F"/>
    <w:rsid w:val="00537BAE"/>
    <w:rsid w:val="00540A44"/>
    <w:rsid w:val="00541738"/>
    <w:rsid w:val="0054195C"/>
    <w:rsid w:val="00542427"/>
    <w:rsid w:val="00544945"/>
    <w:rsid w:val="00545DE9"/>
    <w:rsid w:val="005469B2"/>
    <w:rsid w:val="00551089"/>
    <w:rsid w:val="00552E14"/>
    <w:rsid w:val="00553103"/>
    <w:rsid w:val="00555F3E"/>
    <w:rsid w:val="00556A0F"/>
    <w:rsid w:val="005575C9"/>
    <w:rsid w:val="0056189B"/>
    <w:rsid w:val="00562A1F"/>
    <w:rsid w:val="00564DF5"/>
    <w:rsid w:val="00566C02"/>
    <w:rsid w:val="005704CC"/>
    <w:rsid w:val="0057231B"/>
    <w:rsid w:val="005726D9"/>
    <w:rsid w:val="005733B3"/>
    <w:rsid w:val="005734BB"/>
    <w:rsid w:val="005745CF"/>
    <w:rsid w:val="0057569D"/>
    <w:rsid w:val="00576698"/>
    <w:rsid w:val="00576B7A"/>
    <w:rsid w:val="00576B8C"/>
    <w:rsid w:val="005770B7"/>
    <w:rsid w:val="005813B2"/>
    <w:rsid w:val="00581D30"/>
    <w:rsid w:val="00582B01"/>
    <w:rsid w:val="00583C34"/>
    <w:rsid w:val="00587E6A"/>
    <w:rsid w:val="00590E8A"/>
    <w:rsid w:val="0059276A"/>
    <w:rsid w:val="00592803"/>
    <w:rsid w:val="00596606"/>
    <w:rsid w:val="0059686F"/>
    <w:rsid w:val="0059707A"/>
    <w:rsid w:val="00597A24"/>
    <w:rsid w:val="005A0A05"/>
    <w:rsid w:val="005A3EA3"/>
    <w:rsid w:val="005A4E6E"/>
    <w:rsid w:val="005A5354"/>
    <w:rsid w:val="005A7237"/>
    <w:rsid w:val="005B1444"/>
    <w:rsid w:val="005B27D3"/>
    <w:rsid w:val="005B4104"/>
    <w:rsid w:val="005B4311"/>
    <w:rsid w:val="005B4B7D"/>
    <w:rsid w:val="005C3190"/>
    <w:rsid w:val="005C3B7E"/>
    <w:rsid w:val="005C3DD0"/>
    <w:rsid w:val="005C5523"/>
    <w:rsid w:val="005C6ACF"/>
    <w:rsid w:val="005D4252"/>
    <w:rsid w:val="005D5321"/>
    <w:rsid w:val="005D5A9F"/>
    <w:rsid w:val="005D7AA2"/>
    <w:rsid w:val="005D7AF1"/>
    <w:rsid w:val="005D7B20"/>
    <w:rsid w:val="005D7EB1"/>
    <w:rsid w:val="005E1D9A"/>
    <w:rsid w:val="005E2D28"/>
    <w:rsid w:val="005E3293"/>
    <w:rsid w:val="005E3FF2"/>
    <w:rsid w:val="005E4EAF"/>
    <w:rsid w:val="005E58A9"/>
    <w:rsid w:val="005E6286"/>
    <w:rsid w:val="005E701B"/>
    <w:rsid w:val="005F2628"/>
    <w:rsid w:val="005F5A4D"/>
    <w:rsid w:val="005F600B"/>
    <w:rsid w:val="005F76CC"/>
    <w:rsid w:val="0060134D"/>
    <w:rsid w:val="00602E9A"/>
    <w:rsid w:val="00603124"/>
    <w:rsid w:val="00606BC1"/>
    <w:rsid w:val="00612F0F"/>
    <w:rsid w:val="0061322E"/>
    <w:rsid w:val="00613AE3"/>
    <w:rsid w:val="00616099"/>
    <w:rsid w:val="00616661"/>
    <w:rsid w:val="00620F8A"/>
    <w:rsid w:val="00621152"/>
    <w:rsid w:val="00624279"/>
    <w:rsid w:val="00624683"/>
    <w:rsid w:val="00630CE1"/>
    <w:rsid w:val="006335AE"/>
    <w:rsid w:val="006337C2"/>
    <w:rsid w:val="006355B9"/>
    <w:rsid w:val="006366BC"/>
    <w:rsid w:val="00640F68"/>
    <w:rsid w:val="006437D5"/>
    <w:rsid w:val="00645714"/>
    <w:rsid w:val="006517E3"/>
    <w:rsid w:val="00652197"/>
    <w:rsid w:val="00652719"/>
    <w:rsid w:val="00653404"/>
    <w:rsid w:val="00654A35"/>
    <w:rsid w:val="00656428"/>
    <w:rsid w:val="0065682A"/>
    <w:rsid w:val="006568A1"/>
    <w:rsid w:val="00661E03"/>
    <w:rsid w:val="00661E33"/>
    <w:rsid w:val="00665F5E"/>
    <w:rsid w:val="00666BBC"/>
    <w:rsid w:val="00672314"/>
    <w:rsid w:val="006733BF"/>
    <w:rsid w:val="006819D7"/>
    <w:rsid w:val="0068373B"/>
    <w:rsid w:val="006844CC"/>
    <w:rsid w:val="006849E7"/>
    <w:rsid w:val="00685826"/>
    <w:rsid w:val="00690387"/>
    <w:rsid w:val="00691A70"/>
    <w:rsid w:val="00691AAE"/>
    <w:rsid w:val="00693570"/>
    <w:rsid w:val="0069407D"/>
    <w:rsid w:val="00696D95"/>
    <w:rsid w:val="00696ED3"/>
    <w:rsid w:val="006974CE"/>
    <w:rsid w:val="006A00F9"/>
    <w:rsid w:val="006A3768"/>
    <w:rsid w:val="006B01A6"/>
    <w:rsid w:val="006B0680"/>
    <w:rsid w:val="006B133D"/>
    <w:rsid w:val="006B14EF"/>
    <w:rsid w:val="006B2A38"/>
    <w:rsid w:val="006B2E63"/>
    <w:rsid w:val="006B3949"/>
    <w:rsid w:val="006B3B92"/>
    <w:rsid w:val="006B580A"/>
    <w:rsid w:val="006C37AF"/>
    <w:rsid w:val="006C3E5E"/>
    <w:rsid w:val="006C5BAE"/>
    <w:rsid w:val="006C65FA"/>
    <w:rsid w:val="006C6D23"/>
    <w:rsid w:val="006C7625"/>
    <w:rsid w:val="006D00CB"/>
    <w:rsid w:val="006D059A"/>
    <w:rsid w:val="006D337A"/>
    <w:rsid w:val="006D3B22"/>
    <w:rsid w:val="006D4B31"/>
    <w:rsid w:val="006D4B8F"/>
    <w:rsid w:val="006D6714"/>
    <w:rsid w:val="006E05F7"/>
    <w:rsid w:val="006E07E4"/>
    <w:rsid w:val="006E1CA0"/>
    <w:rsid w:val="006E3C03"/>
    <w:rsid w:val="006E6336"/>
    <w:rsid w:val="006E67FA"/>
    <w:rsid w:val="006E75E0"/>
    <w:rsid w:val="006F06C8"/>
    <w:rsid w:val="006F272A"/>
    <w:rsid w:val="006F31C0"/>
    <w:rsid w:val="006F3CA0"/>
    <w:rsid w:val="006F46A1"/>
    <w:rsid w:val="006F5B8E"/>
    <w:rsid w:val="007005CF"/>
    <w:rsid w:val="00700748"/>
    <w:rsid w:val="0070161D"/>
    <w:rsid w:val="00702662"/>
    <w:rsid w:val="007102EB"/>
    <w:rsid w:val="00711D74"/>
    <w:rsid w:val="00714033"/>
    <w:rsid w:val="007167C9"/>
    <w:rsid w:val="00716BF7"/>
    <w:rsid w:val="0071721E"/>
    <w:rsid w:val="0072046F"/>
    <w:rsid w:val="00720919"/>
    <w:rsid w:val="00720A4D"/>
    <w:rsid w:val="007216E8"/>
    <w:rsid w:val="00723C1C"/>
    <w:rsid w:val="00724D17"/>
    <w:rsid w:val="00725BAE"/>
    <w:rsid w:val="007262E9"/>
    <w:rsid w:val="007325B5"/>
    <w:rsid w:val="00732A96"/>
    <w:rsid w:val="00732C1A"/>
    <w:rsid w:val="007336DE"/>
    <w:rsid w:val="00734937"/>
    <w:rsid w:val="00736314"/>
    <w:rsid w:val="00736760"/>
    <w:rsid w:val="0073733C"/>
    <w:rsid w:val="00737BB3"/>
    <w:rsid w:val="00737DBF"/>
    <w:rsid w:val="00743F98"/>
    <w:rsid w:val="00745CAF"/>
    <w:rsid w:val="00746943"/>
    <w:rsid w:val="00750667"/>
    <w:rsid w:val="00752362"/>
    <w:rsid w:val="007552BE"/>
    <w:rsid w:val="007562FE"/>
    <w:rsid w:val="007630CB"/>
    <w:rsid w:val="007637EF"/>
    <w:rsid w:val="007705FB"/>
    <w:rsid w:val="00770C8A"/>
    <w:rsid w:val="00774480"/>
    <w:rsid w:val="00781257"/>
    <w:rsid w:val="0078147B"/>
    <w:rsid w:val="00783B64"/>
    <w:rsid w:val="007906EE"/>
    <w:rsid w:val="00790A97"/>
    <w:rsid w:val="00793FEE"/>
    <w:rsid w:val="007A4829"/>
    <w:rsid w:val="007A7650"/>
    <w:rsid w:val="007B4983"/>
    <w:rsid w:val="007B6A9B"/>
    <w:rsid w:val="007B76F9"/>
    <w:rsid w:val="007C0A93"/>
    <w:rsid w:val="007C1BA2"/>
    <w:rsid w:val="007C2B44"/>
    <w:rsid w:val="007C482D"/>
    <w:rsid w:val="007D1C70"/>
    <w:rsid w:val="007D1D04"/>
    <w:rsid w:val="007D2C23"/>
    <w:rsid w:val="007D3307"/>
    <w:rsid w:val="007D3CAF"/>
    <w:rsid w:val="007D5AC1"/>
    <w:rsid w:val="007D5FD3"/>
    <w:rsid w:val="007D77A4"/>
    <w:rsid w:val="007D7BB3"/>
    <w:rsid w:val="007E1550"/>
    <w:rsid w:val="007E2186"/>
    <w:rsid w:val="007E3DE3"/>
    <w:rsid w:val="007E501E"/>
    <w:rsid w:val="007E5A33"/>
    <w:rsid w:val="007F20FE"/>
    <w:rsid w:val="007F3D27"/>
    <w:rsid w:val="007F5205"/>
    <w:rsid w:val="00800DB3"/>
    <w:rsid w:val="00806B1E"/>
    <w:rsid w:val="00806CDF"/>
    <w:rsid w:val="00807178"/>
    <w:rsid w:val="00812D2A"/>
    <w:rsid w:val="00813378"/>
    <w:rsid w:val="00815913"/>
    <w:rsid w:val="00817074"/>
    <w:rsid w:val="00817730"/>
    <w:rsid w:val="00822267"/>
    <w:rsid w:val="008231D3"/>
    <w:rsid w:val="00825197"/>
    <w:rsid w:val="00825C72"/>
    <w:rsid w:val="008306BD"/>
    <w:rsid w:val="00834CDB"/>
    <w:rsid w:val="008367CD"/>
    <w:rsid w:val="00837304"/>
    <w:rsid w:val="008401B8"/>
    <w:rsid w:val="008431E7"/>
    <w:rsid w:val="00843FB8"/>
    <w:rsid w:val="00845D86"/>
    <w:rsid w:val="00845EDA"/>
    <w:rsid w:val="00846310"/>
    <w:rsid w:val="0085095E"/>
    <w:rsid w:val="00850DDD"/>
    <w:rsid w:val="008511C5"/>
    <w:rsid w:val="00852A14"/>
    <w:rsid w:val="008564DA"/>
    <w:rsid w:val="00860D4A"/>
    <w:rsid w:val="008617AC"/>
    <w:rsid w:val="00861B66"/>
    <w:rsid w:val="00862299"/>
    <w:rsid w:val="00867F3F"/>
    <w:rsid w:val="00870315"/>
    <w:rsid w:val="00870711"/>
    <w:rsid w:val="00871578"/>
    <w:rsid w:val="008717C9"/>
    <w:rsid w:val="008724BE"/>
    <w:rsid w:val="00874122"/>
    <w:rsid w:val="008741A1"/>
    <w:rsid w:val="008778AE"/>
    <w:rsid w:val="00881B18"/>
    <w:rsid w:val="00881E05"/>
    <w:rsid w:val="0088284B"/>
    <w:rsid w:val="008838CB"/>
    <w:rsid w:val="0088569F"/>
    <w:rsid w:val="00886572"/>
    <w:rsid w:val="00887494"/>
    <w:rsid w:val="00887754"/>
    <w:rsid w:val="0088788A"/>
    <w:rsid w:val="00894E88"/>
    <w:rsid w:val="008965FD"/>
    <w:rsid w:val="008A0A84"/>
    <w:rsid w:val="008A5EFE"/>
    <w:rsid w:val="008A7A85"/>
    <w:rsid w:val="008A7C54"/>
    <w:rsid w:val="008B2B7A"/>
    <w:rsid w:val="008B4027"/>
    <w:rsid w:val="008B5B19"/>
    <w:rsid w:val="008B5C0B"/>
    <w:rsid w:val="008B6F1A"/>
    <w:rsid w:val="008B7A8D"/>
    <w:rsid w:val="008B7CBE"/>
    <w:rsid w:val="008C6132"/>
    <w:rsid w:val="008C7787"/>
    <w:rsid w:val="008D248B"/>
    <w:rsid w:val="008D4D23"/>
    <w:rsid w:val="008E4028"/>
    <w:rsid w:val="008E4708"/>
    <w:rsid w:val="008E63EF"/>
    <w:rsid w:val="008E71A7"/>
    <w:rsid w:val="008E78BB"/>
    <w:rsid w:val="008E7B19"/>
    <w:rsid w:val="008F1179"/>
    <w:rsid w:val="008F283B"/>
    <w:rsid w:val="008F33C4"/>
    <w:rsid w:val="008F4C3B"/>
    <w:rsid w:val="008F51D3"/>
    <w:rsid w:val="00901398"/>
    <w:rsid w:val="009020BD"/>
    <w:rsid w:val="00902FDD"/>
    <w:rsid w:val="00903712"/>
    <w:rsid w:val="00903AD5"/>
    <w:rsid w:val="00903FBA"/>
    <w:rsid w:val="009055BC"/>
    <w:rsid w:val="00910E70"/>
    <w:rsid w:val="0091259D"/>
    <w:rsid w:val="00912A9A"/>
    <w:rsid w:val="00914B21"/>
    <w:rsid w:val="00922AFA"/>
    <w:rsid w:val="0092457C"/>
    <w:rsid w:val="00924A53"/>
    <w:rsid w:val="00927828"/>
    <w:rsid w:val="009279FA"/>
    <w:rsid w:val="00930052"/>
    <w:rsid w:val="00931ED9"/>
    <w:rsid w:val="009330B8"/>
    <w:rsid w:val="00933315"/>
    <w:rsid w:val="0093420B"/>
    <w:rsid w:val="009343BA"/>
    <w:rsid w:val="009347BC"/>
    <w:rsid w:val="0093571A"/>
    <w:rsid w:val="0094059B"/>
    <w:rsid w:val="00946E51"/>
    <w:rsid w:val="0095106F"/>
    <w:rsid w:val="009534EB"/>
    <w:rsid w:val="0095358B"/>
    <w:rsid w:val="009567C2"/>
    <w:rsid w:val="009571D2"/>
    <w:rsid w:val="00957C59"/>
    <w:rsid w:val="009627B3"/>
    <w:rsid w:val="00963F56"/>
    <w:rsid w:val="009644D3"/>
    <w:rsid w:val="00970D51"/>
    <w:rsid w:val="00972B3A"/>
    <w:rsid w:val="00976F7C"/>
    <w:rsid w:val="00977268"/>
    <w:rsid w:val="0098168F"/>
    <w:rsid w:val="00983BD8"/>
    <w:rsid w:val="009858AC"/>
    <w:rsid w:val="00985AA4"/>
    <w:rsid w:val="009863C7"/>
    <w:rsid w:val="0099050D"/>
    <w:rsid w:val="009929AF"/>
    <w:rsid w:val="00993FB1"/>
    <w:rsid w:val="00993FF3"/>
    <w:rsid w:val="00996C0F"/>
    <w:rsid w:val="0099779D"/>
    <w:rsid w:val="009A0DCA"/>
    <w:rsid w:val="009A5498"/>
    <w:rsid w:val="009B046A"/>
    <w:rsid w:val="009B0CE3"/>
    <w:rsid w:val="009B1A45"/>
    <w:rsid w:val="009B46E7"/>
    <w:rsid w:val="009B4AFB"/>
    <w:rsid w:val="009B4D22"/>
    <w:rsid w:val="009B540E"/>
    <w:rsid w:val="009B7CE8"/>
    <w:rsid w:val="009C187B"/>
    <w:rsid w:val="009C26EB"/>
    <w:rsid w:val="009C4638"/>
    <w:rsid w:val="009C4AAB"/>
    <w:rsid w:val="009C5391"/>
    <w:rsid w:val="009D1A61"/>
    <w:rsid w:val="009D22B3"/>
    <w:rsid w:val="009D33DA"/>
    <w:rsid w:val="009D3CAC"/>
    <w:rsid w:val="009D4344"/>
    <w:rsid w:val="009D50A2"/>
    <w:rsid w:val="009D6928"/>
    <w:rsid w:val="009D7572"/>
    <w:rsid w:val="009E116D"/>
    <w:rsid w:val="009E363E"/>
    <w:rsid w:val="009E4383"/>
    <w:rsid w:val="009E5A2A"/>
    <w:rsid w:val="009E602D"/>
    <w:rsid w:val="009F00B6"/>
    <w:rsid w:val="009F3908"/>
    <w:rsid w:val="009F4C73"/>
    <w:rsid w:val="009F5ACD"/>
    <w:rsid w:val="009F7849"/>
    <w:rsid w:val="009F7AEF"/>
    <w:rsid w:val="00A00671"/>
    <w:rsid w:val="00A0187D"/>
    <w:rsid w:val="00A01F70"/>
    <w:rsid w:val="00A01FE9"/>
    <w:rsid w:val="00A02571"/>
    <w:rsid w:val="00A1323F"/>
    <w:rsid w:val="00A15685"/>
    <w:rsid w:val="00A20657"/>
    <w:rsid w:val="00A21763"/>
    <w:rsid w:val="00A221BC"/>
    <w:rsid w:val="00A23828"/>
    <w:rsid w:val="00A2463E"/>
    <w:rsid w:val="00A24A67"/>
    <w:rsid w:val="00A24CBF"/>
    <w:rsid w:val="00A27F4D"/>
    <w:rsid w:val="00A31BDC"/>
    <w:rsid w:val="00A3349A"/>
    <w:rsid w:val="00A365BA"/>
    <w:rsid w:val="00A40834"/>
    <w:rsid w:val="00A41F72"/>
    <w:rsid w:val="00A430AE"/>
    <w:rsid w:val="00A4381C"/>
    <w:rsid w:val="00A47A9F"/>
    <w:rsid w:val="00A47F3E"/>
    <w:rsid w:val="00A50F95"/>
    <w:rsid w:val="00A526D6"/>
    <w:rsid w:val="00A52A9D"/>
    <w:rsid w:val="00A54639"/>
    <w:rsid w:val="00A5492D"/>
    <w:rsid w:val="00A54C0D"/>
    <w:rsid w:val="00A578CC"/>
    <w:rsid w:val="00A579E9"/>
    <w:rsid w:val="00A57DB8"/>
    <w:rsid w:val="00A61484"/>
    <w:rsid w:val="00A63AD5"/>
    <w:rsid w:val="00A6478A"/>
    <w:rsid w:val="00A6504D"/>
    <w:rsid w:val="00A65C1A"/>
    <w:rsid w:val="00A71987"/>
    <w:rsid w:val="00A71EF2"/>
    <w:rsid w:val="00A72805"/>
    <w:rsid w:val="00A7512E"/>
    <w:rsid w:val="00A7561B"/>
    <w:rsid w:val="00A76CB2"/>
    <w:rsid w:val="00A772FE"/>
    <w:rsid w:val="00A77F4B"/>
    <w:rsid w:val="00A80388"/>
    <w:rsid w:val="00A80D83"/>
    <w:rsid w:val="00A81FC4"/>
    <w:rsid w:val="00A8381A"/>
    <w:rsid w:val="00A84209"/>
    <w:rsid w:val="00A863FC"/>
    <w:rsid w:val="00A90756"/>
    <w:rsid w:val="00A90CEA"/>
    <w:rsid w:val="00A937D9"/>
    <w:rsid w:val="00A9383C"/>
    <w:rsid w:val="00A93860"/>
    <w:rsid w:val="00A9484D"/>
    <w:rsid w:val="00A94AAB"/>
    <w:rsid w:val="00AA5978"/>
    <w:rsid w:val="00AB4776"/>
    <w:rsid w:val="00AB65E5"/>
    <w:rsid w:val="00AB68BE"/>
    <w:rsid w:val="00AC008C"/>
    <w:rsid w:val="00AC0534"/>
    <w:rsid w:val="00AC3775"/>
    <w:rsid w:val="00AC3B55"/>
    <w:rsid w:val="00AC3BB0"/>
    <w:rsid w:val="00AC48BE"/>
    <w:rsid w:val="00AD0A48"/>
    <w:rsid w:val="00AD6EF5"/>
    <w:rsid w:val="00AD7B40"/>
    <w:rsid w:val="00AE1C16"/>
    <w:rsid w:val="00AE2367"/>
    <w:rsid w:val="00AE535E"/>
    <w:rsid w:val="00AE7171"/>
    <w:rsid w:val="00AF0071"/>
    <w:rsid w:val="00AF2195"/>
    <w:rsid w:val="00AF3387"/>
    <w:rsid w:val="00AF49D7"/>
    <w:rsid w:val="00AF5406"/>
    <w:rsid w:val="00AF5537"/>
    <w:rsid w:val="00AF61DA"/>
    <w:rsid w:val="00AF64F7"/>
    <w:rsid w:val="00AF7AE4"/>
    <w:rsid w:val="00B008FE"/>
    <w:rsid w:val="00B014CE"/>
    <w:rsid w:val="00B0285D"/>
    <w:rsid w:val="00B12AB3"/>
    <w:rsid w:val="00B149B4"/>
    <w:rsid w:val="00B16F07"/>
    <w:rsid w:val="00B2270B"/>
    <w:rsid w:val="00B2612D"/>
    <w:rsid w:val="00B26CCF"/>
    <w:rsid w:val="00B30FE5"/>
    <w:rsid w:val="00B31B17"/>
    <w:rsid w:val="00B34766"/>
    <w:rsid w:val="00B36066"/>
    <w:rsid w:val="00B368E8"/>
    <w:rsid w:val="00B36C2D"/>
    <w:rsid w:val="00B41F6B"/>
    <w:rsid w:val="00B43BC5"/>
    <w:rsid w:val="00B43E6C"/>
    <w:rsid w:val="00B44161"/>
    <w:rsid w:val="00B458A9"/>
    <w:rsid w:val="00B45BA4"/>
    <w:rsid w:val="00B46426"/>
    <w:rsid w:val="00B46F0C"/>
    <w:rsid w:val="00B4731A"/>
    <w:rsid w:val="00B50512"/>
    <w:rsid w:val="00B5191D"/>
    <w:rsid w:val="00B55887"/>
    <w:rsid w:val="00B558D3"/>
    <w:rsid w:val="00B61F5E"/>
    <w:rsid w:val="00B62858"/>
    <w:rsid w:val="00B62D00"/>
    <w:rsid w:val="00B63FA8"/>
    <w:rsid w:val="00B665A4"/>
    <w:rsid w:val="00B70F3C"/>
    <w:rsid w:val="00B710D5"/>
    <w:rsid w:val="00B713ED"/>
    <w:rsid w:val="00B7244F"/>
    <w:rsid w:val="00B7367C"/>
    <w:rsid w:val="00B74A44"/>
    <w:rsid w:val="00B813F5"/>
    <w:rsid w:val="00B81ACC"/>
    <w:rsid w:val="00B8449B"/>
    <w:rsid w:val="00B85CE3"/>
    <w:rsid w:val="00B85ED8"/>
    <w:rsid w:val="00B9122C"/>
    <w:rsid w:val="00B969A9"/>
    <w:rsid w:val="00B974AF"/>
    <w:rsid w:val="00B97C79"/>
    <w:rsid w:val="00BA2C95"/>
    <w:rsid w:val="00BA36B5"/>
    <w:rsid w:val="00BA36EF"/>
    <w:rsid w:val="00BA408B"/>
    <w:rsid w:val="00BA5A45"/>
    <w:rsid w:val="00BB0975"/>
    <w:rsid w:val="00BB09E4"/>
    <w:rsid w:val="00BB1F6E"/>
    <w:rsid w:val="00BB31D4"/>
    <w:rsid w:val="00BB6DAB"/>
    <w:rsid w:val="00BB7C6F"/>
    <w:rsid w:val="00BC4050"/>
    <w:rsid w:val="00BC636C"/>
    <w:rsid w:val="00BC70C3"/>
    <w:rsid w:val="00BC73E7"/>
    <w:rsid w:val="00BD1E69"/>
    <w:rsid w:val="00BE114B"/>
    <w:rsid w:val="00BE13D2"/>
    <w:rsid w:val="00BE2871"/>
    <w:rsid w:val="00BE2A3D"/>
    <w:rsid w:val="00BE481B"/>
    <w:rsid w:val="00BE6AE4"/>
    <w:rsid w:val="00BF02AD"/>
    <w:rsid w:val="00BF1B82"/>
    <w:rsid w:val="00BF2AFA"/>
    <w:rsid w:val="00BF2C47"/>
    <w:rsid w:val="00C017AC"/>
    <w:rsid w:val="00C03F11"/>
    <w:rsid w:val="00C04EB5"/>
    <w:rsid w:val="00C072F4"/>
    <w:rsid w:val="00C07593"/>
    <w:rsid w:val="00C0772E"/>
    <w:rsid w:val="00C077EE"/>
    <w:rsid w:val="00C07817"/>
    <w:rsid w:val="00C10349"/>
    <w:rsid w:val="00C105E4"/>
    <w:rsid w:val="00C11247"/>
    <w:rsid w:val="00C126EC"/>
    <w:rsid w:val="00C13785"/>
    <w:rsid w:val="00C139FF"/>
    <w:rsid w:val="00C15F4E"/>
    <w:rsid w:val="00C16268"/>
    <w:rsid w:val="00C16C02"/>
    <w:rsid w:val="00C17DAF"/>
    <w:rsid w:val="00C20FF4"/>
    <w:rsid w:val="00C2110A"/>
    <w:rsid w:val="00C219FB"/>
    <w:rsid w:val="00C22419"/>
    <w:rsid w:val="00C22DE3"/>
    <w:rsid w:val="00C23709"/>
    <w:rsid w:val="00C243A4"/>
    <w:rsid w:val="00C24808"/>
    <w:rsid w:val="00C24DDB"/>
    <w:rsid w:val="00C250EA"/>
    <w:rsid w:val="00C251A1"/>
    <w:rsid w:val="00C25629"/>
    <w:rsid w:val="00C25645"/>
    <w:rsid w:val="00C2738D"/>
    <w:rsid w:val="00C27725"/>
    <w:rsid w:val="00C30273"/>
    <w:rsid w:val="00C31676"/>
    <w:rsid w:val="00C34306"/>
    <w:rsid w:val="00C379D5"/>
    <w:rsid w:val="00C40007"/>
    <w:rsid w:val="00C404C4"/>
    <w:rsid w:val="00C417EC"/>
    <w:rsid w:val="00C445CB"/>
    <w:rsid w:val="00C4498A"/>
    <w:rsid w:val="00C465D2"/>
    <w:rsid w:val="00C476A4"/>
    <w:rsid w:val="00C479D6"/>
    <w:rsid w:val="00C503FD"/>
    <w:rsid w:val="00C51638"/>
    <w:rsid w:val="00C51E5C"/>
    <w:rsid w:val="00C5200B"/>
    <w:rsid w:val="00C5311A"/>
    <w:rsid w:val="00C53260"/>
    <w:rsid w:val="00C53C2A"/>
    <w:rsid w:val="00C5455C"/>
    <w:rsid w:val="00C54BB3"/>
    <w:rsid w:val="00C54E92"/>
    <w:rsid w:val="00C55C08"/>
    <w:rsid w:val="00C55D93"/>
    <w:rsid w:val="00C56804"/>
    <w:rsid w:val="00C57B2B"/>
    <w:rsid w:val="00C61574"/>
    <w:rsid w:val="00C61FFD"/>
    <w:rsid w:val="00C63647"/>
    <w:rsid w:val="00C6370B"/>
    <w:rsid w:val="00C63DAE"/>
    <w:rsid w:val="00C6531A"/>
    <w:rsid w:val="00C66ED1"/>
    <w:rsid w:val="00C66F2D"/>
    <w:rsid w:val="00C73284"/>
    <w:rsid w:val="00C73D39"/>
    <w:rsid w:val="00C805D1"/>
    <w:rsid w:val="00C80E48"/>
    <w:rsid w:val="00C80F19"/>
    <w:rsid w:val="00C83F19"/>
    <w:rsid w:val="00C851F7"/>
    <w:rsid w:val="00C874F6"/>
    <w:rsid w:val="00C909C9"/>
    <w:rsid w:val="00C90FED"/>
    <w:rsid w:val="00C91557"/>
    <w:rsid w:val="00C91F44"/>
    <w:rsid w:val="00C92055"/>
    <w:rsid w:val="00C93402"/>
    <w:rsid w:val="00C93D60"/>
    <w:rsid w:val="00C94A37"/>
    <w:rsid w:val="00C95C59"/>
    <w:rsid w:val="00C95C9E"/>
    <w:rsid w:val="00C9625F"/>
    <w:rsid w:val="00CA05A4"/>
    <w:rsid w:val="00CA0956"/>
    <w:rsid w:val="00CA1D00"/>
    <w:rsid w:val="00CA41C1"/>
    <w:rsid w:val="00CA4E04"/>
    <w:rsid w:val="00CA59EA"/>
    <w:rsid w:val="00CA6D88"/>
    <w:rsid w:val="00CA7054"/>
    <w:rsid w:val="00CB03E3"/>
    <w:rsid w:val="00CB07C2"/>
    <w:rsid w:val="00CB0A26"/>
    <w:rsid w:val="00CB2283"/>
    <w:rsid w:val="00CB3278"/>
    <w:rsid w:val="00CB4BA8"/>
    <w:rsid w:val="00CC29AF"/>
    <w:rsid w:val="00CC2B3A"/>
    <w:rsid w:val="00CC311C"/>
    <w:rsid w:val="00CC36A5"/>
    <w:rsid w:val="00CC38D4"/>
    <w:rsid w:val="00CC4022"/>
    <w:rsid w:val="00CC6A3E"/>
    <w:rsid w:val="00CC7174"/>
    <w:rsid w:val="00CC7F40"/>
    <w:rsid w:val="00CD1BA8"/>
    <w:rsid w:val="00CD5718"/>
    <w:rsid w:val="00CD60D2"/>
    <w:rsid w:val="00CD6A22"/>
    <w:rsid w:val="00CE07AF"/>
    <w:rsid w:val="00CE2CD2"/>
    <w:rsid w:val="00CE2D8A"/>
    <w:rsid w:val="00CE431A"/>
    <w:rsid w:val="00CE6121"/>
    <w:rsid w:val="00CE6A09"/>
    <w:rsid w:val="00CF0E33"/>
    <w:rsid w:val="00CF1F41"/>
    <w:rsid w:val="00CF265D"/>
    <w:rsid w:val="00CF6707"/>
    <w:rsid w:val="00CF7915"/>
    <w:rsid w:val="00D00639"/>
    <w:rsid w:val="00D02B14"/>
    <w:rsid w:val="00D03554"/>
    <w:rsid w:val="00D05AF7"/>
    <w:rsid w:val="00D07CF0"/>
    <w:rsid w:val="00D1129B"/>
    <w:rsid w:val="00D2185B"/>
    <w:rsid w:val="00D24527"/>
    <w:rsid w:val="00D2635A"/>
    <w:rsid w:val="00D32880"/>
    <w:rsid w:val="00D35AFE"/>
    <w:rsid w:val="00D405FE"/>
    <w:rsid w:val="00D43E5C"/>
    <w:rsid w:val="00D44D4A"/>
    <w:rsid w:val="00D46D20"/>
    <w:rsid w:val="00D52172"/>
    <w:rsid w:val="00D52BA8"/>
    <w:rsid w:val="00D53922"/>
    <w:rsid w:val="00D577D0"/>
    <w:rsid w:val="00D6458C"/>
    <w:rsid w:val="00D65430"/>
    <w:rsid w:val="00D65D97"/>
    <w:rsid w:val="00D739D5"/>
    <w:rsid w:val="00D74966"/>
    <w:rsid w:val="00D75092"/>
    <w:rsid w:val="00D7528A"/>
    <w:rsid w:val="00D75FA0"/>
    <w:rsid w:val="00D7738D"/>
    <w:rsid w:val="00D775AC"/>
    <w:rsid w:val="00D82C75"/>
    <w:rsid w:val="00D839C6"/>
    <w:rsid w:val="00D84F96"/>
    <w:rsid w:val="00D851B8"/>
    <w:rsid w:val="00D87293"/>
    <w:rsid w:val="00D8743C"/>
    <w:rsid w:val="00D8780C"/>
    <w:rsid w:val="00D879FC"/>
    <w:rsid w:val="00D91466"/>
    <w:rsid w:val="00D91A99"/>
    <w:rsid w:val="00D92E32"/>
    <w:rsid w:val="00D94E91"/>
    <w:rsid w:val="00D97145"/>
    <w:rsid w:val="00DA15EC"/>
    <w:rsid w:val="00DA5F06"/>
    <w:rsid w:val="00DA62BC"/>
    <w:rsid w:val="00DB12AB"/>
    <w:rsid w:val="00DB17AC"/>
    <w:rsid w:val="00DB31C4"/>
    <w:rsid w:val="00DC1996"/>
    <w:rsid w:val="00DC1FB2"/>
    <w:rsid w:val="00DC24DF"/>
    <w:rsid w:val="00DC2D72"/>
    <w:rsid w:val="00DC2F4D"/>
    <w:rsid w:val="00DC32A4"/>
    <w:rsid w:val="00DC6CE7"/>
    <w:rsid w:val="00DD0B2A"/>
    <w:rsid w:val="00DD662A"/>
    <w:rsid w:val="00DD66E8"/>
    <w:rsid w:val="00DD75ED"/>
    <w:rsid w:val="00DE0122"/>
    <w:rsid w:val="00DE391D"/>
    <w:rsid w:val="00DE58C9"/>
    <w:rsid w:val="00DF0724"/>
    <w:rsid w:val="00DF1395"/>
    <w:rsid w:val="00DF2C4F"/>
    <w:rsid w:val="00DF34D5"/>
    <w:rsid w:val="00DF72A1"/>
    <w:rsid w:val="00E01756"/>
    <w:rsid w:val="00E03352"/>
    <w:rsid w:val="00E07A6C"/>
    <w:rsid w:val="00E201FE"/>
    <w:rsid w:val="00E22AE9"/>
    <w:rsid w:val="00E22FFB"/>
    <w:rsid w:val="00E264B7"/>
    <w:rsid w:val="00E2693F"/>
    <w:rsid w:val="00E30A07"/>
    <w:rsid w:val="00E314BC"/>
    <w:rsid w:val="00E32311"/>
    <w:rsid w:val="00E33561"/>
    <w:rsid w:val="00E33CF4"/>
    <w:rsid w:val="00E4018E"/>
    <w:rsid w:val="00E4029C"/>
    <w:rsid w:val="00E40F14"/>
    <w:rsid w:val="00E42249"/>
    <w:rsid w:val="00E444B0"/>
    <w:rsid w:val="00E467E2"/>
    <w:rsid w:val="00E51859"/>
    <w:rsid w:val="00E52025"/>
    <w:rsid w:val="00E52920"/>
    <w:rsid w:val="00E55DF1"/>
    <w:rsid w:val="00E61D51"/>
    <w:rsid w:val="00E62774"/>
    <w:rsid w:val="00E640A4"/>
    <w:rsid w:val="00E64B7A"/>
    <w:rsid w:val="00E65082"/>
    <w:rsid w:val="00E72F39"/>
    <w:rsid w:val="00E72FB7"/>
    <w:rsid w:val="00E76755"/>
    <w:rsid w:val="00E77D9B"/>
    <w:rsid w:val="00E838C4"/>
    <w:rsid w:val="00E84FBE"/>
    <w:rsid w:val="00E85106"/>
    <w:rsid w:val="00E85BBD"/>
    <w:rsid w:val="00E87977"/>
    <w:rsid w:val="00E90102"/>
    <w:rsid w:val="00E910E7"/>
    <w:rsid w:val="00E91EB7"/>
    <w:rsid w:val="00E929B0"/>
    <w:rsid w:val="00E9679F"/>
    <w:rsid w:val="00E96F7B"/>
    <w:rsid w:val="00EA17F9"/>
    <w:rsid w:val="00EA2F08"/>
    <w:rsid w:val="00EA3535"/>
    <w:rsid w:val="00EA4CDA"/>
    <w:rsid w:val="00EA4DE7"/>
    <w:rsid w:val="00EA51D2"/>
    <w:rsid w:val="00EA6E73"/>
    <w:rsid w:val="00EA7CFC"/>
    <w:rsid w:val="00EB0532"/>
    <w:rsid w:val="00EB1CCD"/>
    <w:rsid w:val="00EB281F"/>
    <w:rsid w:val="00EB4A13"/>
    <w:rsid w:val="00EB7252"/>
    <w:rsid w:val="00EB7EDC"/>
    <w:rsid w:val="00EC0EC7"/>
    <w:rsid w:val="00EC2448"/>
    <w:rsid w:val="00EC5296"/>
    <w:rsid w:val="00ED18CA"/>
    <w:rsid w:val="00ED4E16"/>
    <w:rsid w:val="00ED69BE"/>
    <w:rsid w:val="00ED6C0B"/>
    <w:rsid w:val="00ED77A2"/>
    <w:rsid w:val="00EE0BC8"/>
    <w:rsid w:val="00EE1FE3"/>
    <w:rsid w:val="00EE232E"/>
    <w:rsid w:val="00EE23BA"/>
    <w:rsid w:val="00EE2FA6"/>
    <w:rsid w:val="00EE52F8"/>
    <w:rsid w:val="00EE682D"/>
    <w:rsid w:val="00EE6865"/>
    <w:rsid w:val="00EE720D"/>
    <w:rsid w:val="00EE751E"/>
    <w:rsid w:val="00EF062D"/>
    <w:rsid w:val="00EF0A58"/>
    <w:rsid w:val="00EF17A4"/>
    <w:rsid w:val="00EF231F"/>
    <w:rsid w:val="00EF2EF0"/>
    <w:rsid w:val="00EF4B24"/>
    <w:rsid w:val="00F0008E"/>
    <w:rsid w:val="00F02B36"/>
    <w:rsid w:val="00F03323"/>
    <w:rsid w:val="00F03F8E"/>
    <w:rsid w:val="00F06929"/>
    <w:rsid w:val="00F0696A"/>
    <w:rsid w:val="00F06D07"/>
    <w:rsid w:val="00F072B9"/>
    <w:rsid w:val="00F07DF6"/>
    <w:rsid w:val="00F07EE5"/>
    <w:rsid w:val="00F105E9"/>
    <w:rsid w:val="00F10EFB"/>
    <w:rsid w:val="00F13CC0"/>
    <w:rsid w:val="00F1556D"/>
    <w:rsid w:val="00F222B0"/>
    <w:rsid w:val="00F22557"/>
    <w:rsid w:val="00F22740"/>
    <w:rsid w:val="00F24DFD"/>
    <w:rsid w:val="00F2508E"/>
    <w:rsid w:val="00F25CD7"/>
    <w:rsid w:val="00F26461"/>
    <w:rsid w:val="00F31342"/>
    <w:rsid w:val="00F320B1"/>
    <w:rsid w:val="00F322A0"/>
    <w:rsid w:val="00F35C1A"/>
    <w:rsid w:val="00F409A2"/>
    <w:rsid w:val="00F40C91"/>
    <w:rsid w:val="00F4334D"/>
    <w:rsid w:val="00F43999"/>
    <w:rsid w:val="00F43F00"/>
    <w:rsid w:val="00F442CF"/>
    <w:rsid w:val="00F455EB"/>
    <w:rsid w:val="00F46687"/>
    <w:rsid w:val="00F55876"/>
    <w:rsid w:val="00F611CD"/>
    <w:rsid w:val="00F62C7B"/>
    <w:rsid w:val="00F6536B"/>
    <w:rsid w:val="00F667AA"/>
    <w:rsid w:val="00F66F29"/>
    <w:rsid w:val="00F70553"/>
    <w:rsid w:val="00F71140"/>
    <w:rsid w:val="00F7408D"/>
    <w:rsid w:val="00F763C5"/>
    <w:rsid w:val="00F76F22"/>
    <w:rsid w:val="00F82DFF"/>
    <w:rsid w:val="00F842F1"/>
    <w:rsid w:val="00F900E1"/>
    <w:rsid w:val="00F9200F"/>
    <w:rsid w:val="00F9327E"/>
    <w:rsid w:val="00F9351F"/>
    <w:rsid w:val="00F93735"/>
    <w:rsid w:val="00F94B0E"/>
    <w:rsid w:val="00F9796F"/>
    <w:rsid w:val="00FA099F"/>
    <w:rsid w:val="00FA0CEA"/>
    <w:rsid w:val="00FA6AE8"/>
    <w:rsid w:val="00FA6BC9"/>
    <w:rsid w:val="00FA7281"/>
    <w:rsid w:val="00FA753E"/>
    <w:rsid w:val="00FB0F5B"/>
    <w:rsid w:val="00FB160E"/>
    <w:rsid w:val="00FB170C"/>
    <w:rsid w:val="00FB23E3"/>
    <w:rsid w:val="00FB254B"/>
    <w:rsid w:val="00FB4B3D"/>
    <w:rsid w:val="00FB5418"/>
    <w:rsid w:val="00FB6937"/>
    <w:rsid w:val="00FC0AF2"/>
    <w:rsid w:val="00FC5248"/>
    <w:rsid w:val="00FD1150"/>
    <w:rsid w:val="00FD3571"/>
    <w:rsid w:val="00FD57EB"/>
    <w:rsid w:val="00FD7963"/>
    <w:rsid w:val="00FE01C7"/>
    <w:rsid w:val="00FE2AFB"/>
    <w:rsid w:val="00FE451E"/>
    <w:rsid w:val="00FE4735"/>
    <w:rsid w:val="00FE4FA6"/>
    <w:rsid w:val="00FE6F46"/>
    <w:rsid w:val="00FE7755"/>
    <w:rsid w:val="00FF0A38"/>
    <w:rsid w:val="00FF4B9B"/>
    <w:rsid w:val="00FF4D97"/>
    <w:rsid w:val="00FF7468"/>
    <w:rsid w:val="031F424F"/>
    <w:rsid w:val="037D46B7"/>
    <w:rsid w:val="03AF9185"/>
    <w:rsid w:val="03CBF37A"/>
    <w:rsid w:val="05588E1F"/>
    <w:rsid w:val="0584ECF1"/>
    <w:rsid w:val="05DE7AE7"/>
    <w:rsid w:val="062EC47B"/>
    <w:rsid w:val="06EEE9A1"/>
    <w:rsid w:val="097A81AB"/>
    <w:rsid w:val="097D691B"/>
    <w:rsid w:val="09887B88"/>
    <w:rsid w:val="0A9F8854"/>
    <w:rsid w:val="0B0D6B5B"/>
    <w:rsid w:val="0B8347F9"/>
    <w:rsid w:val="0BA30314"/>
    <w:rsid w:val="0BC4E995"/>
    <w:rsid w:val="0C16C986"/>
    <w:rsid w:val="0C394B39"/>
    <w:rsid w:val="0C7760FE"/>
    <w:rsid w:val="0D53AC92"/>
    <w:rsid w:val="0D752C6D"/>
    <w:rsid w:val="0D8C0E86"/>
    <w:rsid w:val="0D9CE0C7"/>
    <w:rsid w:val="0EF27F31"/>
    <w:rsid w:val="0FDA25B7"/>
    <w:rsid w:val="1130966D"/>
    <w:rsid w:val="1183994A"/>
    <w:rsid w:val="1213170E"/>
    <w:rsid w:val="15445EDA"/>
    <w:rsid w:val="1662459F"/>
    <w:rsid w:val="177153C7"/>
    <w:rsid w:val="17B34A02"/>
    <w:rsid w:val="18A5D395"/>
    <w:rsid w:val="194B2CC6"/>
    <w:rsid w:val="196B070C"/>
    <w:rsid w:val="19930F11"/>
    <w:rsid w:val="1A429FF7"/>
    <w:rsid w:val="1A47C8F5"/>
    <w:rsid w:val="1AAE4DF5"/>
    <w:rsid w:val="1B40B8D3"/>
    <w:rsid w:val="1B9B84B8"/>
    <w:rsid w:val="1BBC06E3"/>
    <w:rsid w:val="1C0C115B"/>
    <w:rsid w:val="1CCA1B11"/>
    <w:rsid w:val="1D24E25B"/>
    <w:rsid w:val="1D935C83"/>
    <w:rsid w:val="1E587513"/>
    <w:rsid w:val="1FC3A96C"/>
    <w:rsid w:val="202B6795"/>
    <w:rsid w:val="2177560D"/>
    <w:rsid w:val="2198445E"/>
    <w:rsid w:val="220227E4"/>
    <w:rsid w:val="230ABD45"/>
    <w:rsid w:val="2321444A"/>
    <w:rsid w:val="2655315F"/>
    <w:rsid w:val="274579F8"/>
    <w:rsid w:val="279CCCB2"/>
    <w:rsid w:val="295D1232"/>
    <w:rsid w:val="29715EE2"/>
    <w:rsid w:val="2B392471"/>
    <w:rsid w:val="2BFCCA3D"/>
    <w:rsid w:val="2DD5B43D"/>
    <w:rsid w:val="2DFC9A40"/>
    <w:rsid w:val="2EA1908D"/>
    <w:rsid w:val="2EBFABCB"/>
    <w:rsid w:val="2FC40FE5"/>
    <w:rsid w:val="2FD371F6"/>
    <w:rsid w:val="308E253B"/>
    <w:rsid w:val="30AE367E"/>
    <w:rsid w:val="3104264A"/>
    <w:rsid w:val="316F697D"/>
    <w:rsid w:val="31B5DE43"/>
    <w:rsid w:val="31D2F728"/>
    <w:rsid w:val="3217B274"/>
    <w:rsid w:val="32750D5E"/>
    <w:rsid w:val="3333C214"/>
    <w:rsid w:val="353FDCCB"/>
    <w:rsid w:val="36469DA7"/>
    <w:rsid w:val="3673B536"/>
    <w:rsid w:val="372175D1"/>
    <w:rsid w:val="3731A6AB"/>
    <w:rsid w:val="37D6C6F6"/>
    <w:rsid w:val="39193483"/>
    <w:rsid w:val="3A83CB67"/>
    <w:rsid w:val="3AB25BB2"/>
    <w:rsid w:val="3B1E98B8"/>
    <w:rsid w:val="3B5A0FD4"/>
    <w:rsid w:val="3B76612B"/>
    <w:rsid w:val="3DC47869"/>
    <w:rsid w:val="3DFD8B49"/>
    <w:rsid w:val="3E4D2DA6"/>
    <w:rsid w:val="4018DBCA"/>
    <w:rsid w:val="40545B82"/>
    <w:rsid w:val="4069A3E1"/>
    <w:rsid w:val="407C8C8E"/>
    <w:rsid w:val="41568D3B"/>
    <w:rsid w:val="41C7B5E3"/>
    <w:rsid w:val="42B06542"/>
    <w:rsid w:val="42B5A236"/>
    <w:rsid w:val="4378EAF1"/>
    <w:rsid w:val="43ED0D6E"/>
    <w:rsid w:val="444294BB"/>
    <w:rsid w:val="4648115C"/>
    <w:rsid w:val="48AE0B13"/>
    <w:rsid w:val="4AB834D2"/>
    <w:rsid w:val="4B5BEB45"/>
    <w:rsid w:val="4BA94182"/>
    <w:rsid w:val="4BD9343E"/>
    <w:rsid w:val="4BF4B45F"/>
    <w:rsid w:val="4C2BE451"/>
    <w:rsid w:val="4D8A7BB0"/>
    <w:rsid w:val="4E5EA573"/>
    <w:rsid w:val="4E713B40"/>
    <w:rsid w:val="4F10E555"/>
    <w:rsid w:val="5030ECA6"/>
    <w:rsid w:val="503BBB39"/>
    <w:rsid w:val="506DDCB8"/>
    <w:rsid w:val="51720E30"/>
    <w:rsid w:val="51F41F24"/>
    <w:rsid w:val="520B4942"/>
    <w:rsid w:val="52EB0BD5"/>
    <w:rsid w:val="535BEBAD"/>
    <w:rsid w:val="53F752CE"/>
    <w:rsid w:val="5545E624"/>
    <w:rsid w:val="557DA09E"/>
    <w:rsid w:val="562D5463"/>
    <w:rsid w:val="5630110E"/>
    <w:rsid w:val="567A63EC"/>
    <w:rsid w:val="574F1FA7"/>
    <w:rsid w:val="57A6FAD7"/>
    <w:rsid w:val="58042A99"/>
    <w:rsid w:val="5874E0D3"/>
    <w:rsid w:val="59302AB6"/>
    <w:rsid w:val="5A501A22"/>
    <w:rsid w:val="5A8A493C"/>
    <w:rsid w:val="5ACFD228"/>
    <w:rsid w:val="5B771CFC"/>
    <w:rsid w:val="5BC62F90"/>
    <w:rsid w:val="5C0D2295"/>
    <w:rsid w:val="5C496FEC"/>
    <w:rsid w:val="5C576759"/>
    <w:rsid w:val="5C591CA8"/>
    <w:rsid w:val="5CA2D67B"/>
    <w:rsid w:val="5EA92B56"/>
    <w:rsid w:val="5ED6E565"/>
    <w:rsid w:val="5F84ACFE"/>
    <w:rsid w:val="5FD84689"/>
    <w:rsid w:val="60118BDF"/>
    <w:rsid w:val="60171E9F"/>
    <w:rsid w:val="60389CC3"/>
    <w:rsid w:val="6172EBF6"/>
    <w:rsid w:val="62942C52"/>
    <w:rsid w:val="6301E204"/>
    <w:rsid w:val="6330CEEA"/>
    <w:rsid w:val="63D97699"/>
    <w:rsid w:val="6477B2F0"/>
    <w:rsid w:val="6511DEC0"/>
    <w:rsid w:val="6552382B"/>
    <w:rsid w:val="65AEB545"/>
    <w:rsid w:val="65B35746"/>
    <w:rsid w:val="665232E8"/>
    <w:rsid w:val="66F88BDD"/>
    <w:rsid w:val="6732707D"/>
    <w:rsid w:val="6757721D"/>
    <w:rsid w:val="6760B7EF"/>
    <w:rsid w:val="687C4631"/>
    <w:rsid w:val="6A788F34"/>
    <w:rsid w:val="6B3FB954"/>
    <w:rsid w:val="6BD1E45B"/>
    <w:rsid w:val="6DB3393F"/>
    <w:rsid w:val="6E48C525"/>
    <w:rsid w:val="6EEB9AD9"/>
    <w:rsid w:val="6F547E4C"/>
    <w:rsid w:val="70A90581"/>
    <w:rsid w:val="70D0513D"/>
    <w:rsid w:val="71A10E11"/>
    <w:rsid w:val="74DEA901"/>
    <w:rsid w:val="77243719"/>
    <w:rsid w:val="77560266"/>
    <w:rsid w:val="791D73FC"/>
    <w:rsid w:val="79204177"/>
    <w:rsid w:val="79F76C51"/>
    <w:rsid w:val="7B4D594E"/>
    <w:rsid w:val="7B60EECD"/>
    <w:rsid w:val="7BCE9CC8"/>
    <w:rsid w:val="7C22D19F"/>
    <w:rsid w:val="7D4A2680"/>
    <w:rsid w:val="7DBFB858"/>
    <w:rsid w:val="7DCF91D0"/>
    <w:rsid w:val="7DD2A1E7"/>
    <w:rsid w:val="7E79817C"/>
    <w:rsid w:val="7EF02EA8"/>
    <w:rsid w:val="7F5F6EA8"/>
    <w:rsid w:val="7FA87C2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A15C9F"/>
  <w15:docId w15:val="{5E12689D-4E9F-437F-AFDE-76D09A698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Pr>
      <w:rFonts w:ascii="Arial" w:hAnsi="Arial"/>
    </w:rPr>
  </w:style>
  <w:style w:type="paragraph" w:styleId="berschrift1">
    <w:name w:val="heading 1"/>
    <w:basedOn w:val="Standard"/>
    <w:next w:val="Standard"/>
    <w:pPr>
      <w:spacing w:before="1077" w:after="300"/>
      <w:outlineLvl w:val="0"/>
    </w:pPr>
    <w:rPr>
      <w:rFonts w:cs="Arial"/>
      <w:bCs/>
      <w:noProof/>
      <w:sz w:val="40"/>
      <w:szCs w:val="24"/>
    </w:rPr>
  </w:style>
  <w:style w:type="paragraph" w:styleId="berschrift2">
    <w:name w:val="heading 2"/>
    <w:basedOn w:val="Standard"/>
    <w:next w:val="Standard"/>
    <w:pPr>
      <w:keepNext/>
      <w:outlineLvl w:val="1"/>
    </w:pPr>
    <w:rPr>
      <w:rFonts w:cs="Arial"/>
      <w:b/>
      <w:bCs/>
      <w:iCs/>
      <w:noProof/>
      <w:szCs w:val="28"/>
    </w:rPr>
  </w:style>
  <w:style w:type="paragraph" w:styleId="berschrift3">
    <w:name w:val="heading 3"/>
    <w:basedOn w:val="Standard"/>
    <w:next w:val="Standard"/>
    <w:pPr>
      <w:keepNext/>
      <w:outlineLvl w:val="2"/>
    </w:pPr>
    <w:rPr>
      <w:rFonts w:cs="Arial"/>
      <w:bCs/>
      <w:noProof/>
      <w:szCs w:val="26"/>
    </w:rPr>
  </w:style>
  <w:style w:type="paragraph" w:styleId="berschrift4">
    <w:name w:val="heading 4"/>
    <w:basedOn w:val="Standard"/>
    <w:next w:val="Standard"/>
    <w:pPr>
      <w:keepNext/>
      <w:spacing w:before="240" w:after="60"/>
      <w:outlineLvl w:val="3"/>
    </w:pPr>
    <w:rPr>
      <w:rFonts w:ascii="Times New Roman" w:hAnsi="Times New Roman"/>
      <w:b/>
      <w:bCs/>
      <w:sz w:val="28"/>
      <w:szCs w:val="28"/>
    </w:rPr>
  </w:style>
  <w:style w:type="paragraph" w:styleId="berschrift5">
    <w:name w:val="heading 5"/>
    <w:basedOn w:val="Standard"/>
    <w:next w:val="Standard"/>
    <w:pPr>
      <w:spacing w:before="240" w:after="60"/>
      <w:outlineLvl w:val="4"/>
    </w:pPr>
    <w:rPr>
      <w:b/>
      <w:bCs/>
      <w:i/>
      <w:iCs/>
      <w:sz w:val="26"/>
      <w:szCs w:val="26"/>
    </w:rPr>
  </w:style>
  <w:style w:type="paragraph" w:styleId="berschrift6">
    <w:name w:val="heading 6"/>
    <w:basedOn w:val="Standard"/>
    <w:next w:val="Standard"/>
    <w:pPr>
      <w:spacing w:before="240" w:after="60"/>
      <w:outlineLvl w:val="5"/>
    </w:pPr>
    <w:rPr>
      <w:rFonts w:ascii="Times New Roman" w:hAnsi="Times New Roman"/>
      <w:b/>
      <w:bCs/>
      <w:sz w:val="22"/>
      <w:szCs w:val="22"/>
    </w:rPr>
  </w:style>
  <w:style w:type="paragraph" w:styleId="berschrift7">
    <w:name w:val="heading 7"/>
    <w:basedOn w:val="Standard"/>
    <w:next w:val="Standard"/>
    <w:pPr>
      <w:spacing w:before="240" w:after="60"/>
      <w:outlineLvl w:val="6"/>
    </w:pPr>
    <w:rPr>
      <w:rFonts w:ascii="Times New Roman" w:hAnsi="Times New Roman"/>
      <w:sz w:val="24"/>
      <w:szCs w:val="24"/>
    </w:rPr>
  </w:style>
  <w:style w:type="paragraph" w:styleId="berschrift8">
    <w:name w:val="heading 8"/>
    <w:basedOn w:val="Standard"/>
    <w:next w:val="Standard"/>
    <w:pPr>
      <w:spacing w:before="240" w:after="60"/>
      <w:outlineLvl w:val="7"/>
    </w:pPr>
    <w:rPr>
      <w:rFonts w:ascii="Times New Roman" w:hAnsi="Times New Roman"/>
      <w:i/>
      <w:iCs/>
      <w:sz w:val="24"/>
      <w:szCs w:val="24"/>
    </w:rPr>
  </w:style>
  <w:style w:type="paragraph" w:styleId="berschrift9">
    <w:name w:val="heading 9"/>
    <w:basedOn w:val="Standard"/>
    <w:next w:val="Standard"/>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Page">
    <w:name w:val="Page"/>
    <w:basedOn w:val="Absatz-Standardschriftart"/>
    <w:rPr>
      <w:rFonts w:ascii="Arial" w:hAnsi="Arial"/>
      <w:sz w:val="16"/>
    </w:rPr>
  </w:style>
  <w:style w:type="paragraph" w:customStyle="1" w:styleId="SiemensLogo">
    <w:name w:val="Siemens Logo"/>
    <w:rPr>
      <w:rFonts w:ascii="Arial" w:hAnsi="Arial"/>
      <w:noProof/>
      <w:sz w:val="22"/>
      <w:lang w:val="en-US"/>
    </w:rPr>
  </w:style>
  <w:style w:type="paragraph" w:customStyle="1" w:styleId="Bodytext">
    <w:name w:val="Bodytext"/>
    <w:link w:val="BodytextZchn"/>
    <w:qFormat/>
    <w:pPr>
      <w:spacing w:line="360" w:lineRule="auto"/>
    </w:pPr>
    <w:rPr>
      <w:rFonts w:ascii="Arial" w:hAnsi="Arial"/>
      <w:sz w:val="22"/>
      <w:lang w:val="en-US"/>
    </w:rPr>
  </w:style>
  <w:style w:type="paragraph" w:customStyle="1" w:styleId="Footer1">
    <w:name w:val="Footer1"/>
    <w:rPr>
      <w:rFonts w:ascii="Arial" w:hAnsi="Arial"/>
      <w:noProof/>
      <w:sz w:val="16"/>
      <w:szCs w:val="16"/>
      <w:lang w:val="en-US"/>
    </w:rPr>
  </w:style>
  <w:style w:type="paragraph" w:customStyle="1" w:styleId="Footer1Z1">
    <w:name w:val="Footer1Z1"/>
    <w:basedOn w:val="Footer1"/>
    <w:rPr>
      <w:b/>
    </w:rPr>
  </w:style>
  <w:style w:type="paragraph" w:customStyle="1" w:styleId="Footer2">
    <w:name w:val="Footer2"/>
    <w:rPr>
      <w:rFonts w:ascii="Arial" w:hAnsi="Arial"/>
      <w:noProof/>
      <w:sz w:val="16"/>
      <w:szCs w:val="16"/>
      <w:lang w:val="en-US"/>
    </w:rPr>
  </w:style>
  <w:style w:type="paragraph" w:customStyle="1" w:styleId="ReferenceNumber">
    <w:name w:val="Reference Number"/>
    <w:qFormat/>
    <w:rPr>
      <w:rFonts w:ascii="Arial" w:hAnsi="Arial"/>
      <w:noProof/>
      <w:sz w:val="16"/>
      <w:szCs w:val="16"/>
    </w:rPr>
  </w:style>
  <w:style w:type="paragraph" w:customStyle="1" w:styleId="NameSector">
    <w:name w:val="Name Sector"/>
    <w:basedOn w:val="SiemensLogo"/>
    <w:pPr>
      <w:spacing w:after="110"/>
    </w:pPr>
    <w:rPr>
      <w:b/>
      <w:sz w:val="20"/>
    </w:rPr>
  </w:style>
  <w:style w:type="paragraph" w:customStyle="1" w:styleId="scforgzeile">
    <w:name w:val="scforgzeile"/>
    <w:basedOn w:val="SiemensLogo"/>
    <w:pPr>
      <w:tabs>
        <w:tab w:val="right" w:pos="9639"/>
      </w:tabs>
    </w:pPr>
    <w:rPr>
      <w:sz w:val="16"/>
      <w:lang w:val="de-DE"/>
    </w:rPr>
  </w:style>
  <w:style w:type="paragraph" w:customStyle="1" w:styleId="HeaderPage2">
    <w:name w:val="Header Page 2"/>
    <w:basedOn w:val="SiemensLogo"/>
    <w:rPr>
      <w:sz w:val="20"/>
    </w:rPr>
  </w:style>
  <w:style w:type="paragraph" w:customStyle="1" w:styleId="PressSign">
    <w:name w:val="Press Sign"/>
    <w:basedOn w:val="SiemensLogo"/>
    <w:pPr>
      <w:spacing w:after="40"/>
      <w:ind w:left="-57"/>
    </w:pPr>
    <w:rPr>
      <w:color w:val="A6A6A6"/>
      <w:sz w:val="62"/>
    </w:rPr>
  </w:style>
  <w:style w:type="paragraph" w:customStyle="1" w:styleId="Datum1">
    <w:name w:val="Datum1"/>
    <w:basedOn w:val="Bodytext"/>
    <w:pPr>
      <w:spacing w:before="110" w:line="240" w:lineRule="auto"/>
    </w:pPr>
    <w:rPr>
      <w:sz w:val="20"/>
    </w:rPr>
  </w:style>
  <w:style w:type="paragraph" w:customStyle="1" w:styleId="BulletsListing">
    <w:name w:val="Bullets Listing"/>
    <w:basedOn w:val="Bodytext"/>
    <w:qFormat/>
    <w:pPr>
      <w:numPr>
        <w:numId w:val="3"/>
      </w:numPr>
    </w:pPr>
    <w:rPr>
      <w:b/>
    </w:rPr>
  </w:style>
  <w:style w:type="paragraph" w:customStyle="1" w:styleId="NameDivision">
    <w:name w:val="Name Division"/>
    <w:basedOn w:val="SiemensLogo"/>
    <w:pPr>
      <w:spacing w:before="110"/>
    </w:pPr>
    <w:rPr>
      <w:sz w:val="20"/>
    </w:rPr>
  </w:style>
  <w:style w:type="numbering" w:styleId="111111">
    <w:name w:val="Outline List 2"/>
    <w:basedOn w:val="KeineListe"/>
    <w:semiHidden/>
    <w:pPr>
      <w:numPr>
        <w:numId w:val="11"/>
      </w:numPr>
    </w:pPr>
  </w:style>
  <w:style w:type="character" w:styleId="Hyperlink">
    <w:name w:val="Hyperlink"/>
    <w:basedOn w:val="Absatz-Standardschriftart"/>
    <w:uiPriority w:val="99"/>
    <w:rPr>
      <w:color w:val="0000FF"/>
      <w:u w:val="single"/>
    </w:rPr>
  </w:style>
  <w:style w:type="paragraph" w:customStyle="1" w:styleId="Boilerplate">
    <w:name w:val="Boilerplate"/>
    <w:basedOn w:val="Bodytext"/>
    <w:qFormat/>
    <w:pPr>
      <w:keepLines/>
    </w:pPr>
    <w:rPr>
      <w:sz w:val="16"/>
    </w:rPr>
  </w:style>
  <w:style w:type="paragraph" w:customStyle="1" w:styleId="Disclaimer">
    <w:name w:val="Disclaimer"/>
    <w:basedOn w:val="Bodytext"/>
    <w:qFormat/>
    <w:pPr>
      <w:keepLines/>
    </w:pPr>
    <w:rPr>
      <w:sz w:val="16"/>
    </w:rPr>
  </w:style>
  <w:style w:type="paragraph" w:customStyle="1" w:styleId="Headline">
    <w:name w:val="Headline"/>
    <w:next w:val="Bodytext"/>
    <w:qFormat/>
    <w:rPr>
      <w:rFonts w:ascii="Arial" w:hAnsi="Arial"/>
      <w:sz w:val="40"/>
      <w:lang w:val="en-US"/>
    </w:rPr>
  </w:style>
  <w:style w:type="numbering" w:styleId="1ai">
    <w:name w:val="Outline List 1"/>
    <w:basedOn w:val="KeineListe"/>
    <w:semiHidden/>
    <w:pPr>
      <w:numPr>
        <w:numId w:val="12"/>
      </w:numPr>
    </w:pPr>
  </w:style>
  <w:style w:type="paragraph" w:styleId="Anrede">
    <w:name w:val="Salutation"/>
    <w:basedOn w:val="Standard"/>
    <w:next w:val="Standard"/>
    <w:semiHidden/>
  </w:style>
  <w:style w:type="numbering" w:styleId="ArtikelAbschnitt">
    <w:name w:val="Outline List 3"/>
    <w:basedOn w:val="KeineListe"/>
    <w:semiHidden/>
    <w:pPr>
      <w:numPr>
        <w:numId w:val="13"/>
      </w:numPr>
    </w:pPr>
  </w:style>
  <w:style w:type="paragraph" w:styleId="Aufzhlungszeichen">
    <w:name w:val="List Bullet"/>
    <w:basedOn w:val="Standard"/>
    <w:semiHidden/>
    <w:pPr>
      <w:numPr>
        <w:numId w:val="6"/>
      </w:numPr>
    </w:pPr>
  </w:style>
  <w:style w:type="paragraph" w:styleId="Aufzhlungszeichen2">
    <w:name w:val="List Bullet 2"/>
    <w:basedOn w:val="Standard"/>
    <w:semiHidden/>
    <w:pPr>
      <w:numPr>
        <w:numId w:val="7"/>
      </w:numPr>
    </w:pPr>
  </w:style>
  <w:style w:type="paragraph" w:styleId="Aufzhlungszeichen3">
    <w:name w:val="List Bullet 3"/>
    <w:basedOn w:val="Standard"/>
    <w:semiHidden/>
    <w:pPr>
      <w:numPr>
        <w:numId w:val="8"/>
      </w:numPr>
    </w:pPr>
  </w:style>
  <w:style w:type="paragraph" w:styleId="Aufzhlungszeichen4">
    <w:name w:val="List Bullet 4"/>
    <w:basedOn w:val="Standard"/>
    <w:semiHidden/>
    <w:pPr>
      <w:numPr>
        <w:numId w:val="9"/>
      </w:numPr>
    </w:pPr>
  </w:style>
  <w:style w:type="paragraph" w:styleId="Aufzhlungszeichen5">
    <w:name w:val="List Bullet 5"/>
    <w:basedOn w:val="Standard"/>
    <w:semiHidden/>
    <w:pPr>
      <w:numPr>
        <w:numId w:val="10"/>
      </w:numPr>
    </w:pPr>
  </w:style>
  <w:style w:type="character" w:styleId="BesuchterLink">
    <w:name w:val="FollowedHyperlink"/>
    <w:basedOn w:val="Absatz-Standardschriftart"/>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basedOn w:val="Absatz-Standardschriftar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basedOn w:val="Absatz-Standardschriftar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basedOn w:val="Absatz-Standardschriftart"/>
    <w:semiHidden/>
    <w:rPr>
      <w:rFonts w:ascii="Courier New" w:hAnsi="Courier New" w:cs="Courier New"/>
    </w:rPr>
  </w:style>
  <w:style w:type="character" w:styleId="HTMLCode">
    <w:name w:val="HTML Code"/>
    <w:basedOn w:val="Absatz-Standardschriftart"/>
    <w:semiHidden/>
    <w:rPr>
      <w:rFonts w:ascii="Courier New" w:hAnsi="Courier New" w:cs="Courier New"/>
      <w:sz w:val="20"/>
      <w:szCs w:val="20"/>
    </w:rPr>
  </w:style>
  <w:style w:type="character" w:styleId="HTMLDefinition">
    <w:name w:val="HTML Definition"/>
    <w:basedOn w:val="Absatz-Standardschriftart"/>
    <w:semiHidden/>
    <w:rPr>
      <w:i/>
      <w:iCs/>
    </w:rPr>
  </w:style>
  <w:style w:type="character" w:styleId="HTMLSchreibmaschine">
    <w:name w:val="HTML Typewriter"/>
    <w:basedOn w:val="Absatz-Standardschriftart"/>
    <w:semiHidden/>
    <w:rPr>
      <w:rFonts w:ascii="Courier New" w:hAnsi="Courier New" w:cs="Courier New"/>
      <w:sz w:val="20"/>
      <w:szCs w:val="20"/>
    </w:rPr>
  </w:style>
  <w:style w:type="character" w:styleId="HTMLTastatur">
    <w:name w:val="HTML Keyboard"/>
    <w:basedOn w:val="Absatz-Standardschriftart"/>
    <w:semiHidden/>
    <w:rPr>
      <w:rFonts w:ascii="Courier New" w:hAnsi="Courier New" w:cs="Courier New"/>
      <w:sz w:val="20"/>
      <w:szCs w:val="20"/>
    </w:rPr>
  </w:style>
  <w:style w:type="character" w:styleId="HTMLVariable">
    <w:name w:val="HTML Variable"/>
    <w:basedOn w:val="Absatz-Standardschriftart"/>
    <w:semiHidden/>
    <w:rPr>
      <w:i/>
      <w:iCs/>
    </w:rPr>
  </w:style>
  <w:style w:type="paragraph" w:styleId="HTMLVorformatiert">
    <w:name w:val="HTML Preformatted"/>
    <w:basedOn w:val="Standard"/>
    <w:semiHidden/>
    <w:rPr>
      <w:rFonts w:ascii="Courier New" w:hAnsi="Courier New" w:cs="Courier New"/>
    </w:rPr>
  </w:style>
  <w:style w:type="character" w:styleId="HTMLZitat">
    <w:name w:val="HTML Cite"/>
    <w:basedOn w:val="Absatz-Standardschriftart"/>
    <w:semiHidden/>
    <w:rPr>
      <w:i/>
      <w:iCs/>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14"/>
      </w:numPr>
    </w:pPr>
  </w:style>
  <w:style w:type="paragraph" w:styleId="Listennummer2">
    <w:name w:val="List Number 2"/>
    <w:basedOn w:val="Standard"/>
    <w:semiHidden/>
    <w:pPr>
      <w:numPr>
        <w:numId w:val="15"/>
      </w:numPr>
    </w:pPr>
  </w:style>
  <w:style w:type="paragraph" w:styleId="Listennummer3">
    <w:name w:val="List Number 3"/>
    <w:basedOn w:val="Standard"/>
    <w:semiHidden/>
    <w:pPr>
      <w:numPr>
        <w:numId w:val="16"/>
      </w:numPr>
    </w:pPr>
  </w:style>
  <w:style w:type="paragraph" w:styleId="Listennummer4">
    <w:name w:val="List Number 4"/>
    <w:basedOn w:val="Standard"/>
    <w:semiHidden/>
    <w:pPr>
      <w:numPr>
        <w:numId w:val="17"/>
      </w:numPr>
    </w:pPr>
  </w:style>
  <w:style w:type="paragraph" w:styleId="Listennummer5">
    <w:name w:val="List Number 5"/>
    <w:basedOn w:val="Standard"/>
    <w:semiHidden/>
    <w:pPr>
      <w:numPr>
        <w:numId w:val="18"/>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urText">
    <w:name w:val="Plain Text"/>
    <w:basedOn w:val="Standard"/>
    <w:semiHidden/>
    <w:rPr>
      <w:rFonts w:ascii="Courier New" w:hAnsi="Courier New" w:cs="Courier New"/>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szCs w:val="24"/>
    </w:rPr>
  </w:style>
  <w:style w:type="paragraph" w:styleId="Standardeinzug">
    <w:name w:val="Normal Indent"/>
    <w:basedOn w:val="Standard"/>
    <w:semiHidden/>
    <w:pPr>
      <w:ind w:left="720"/>
    </w:pPr>
  </w:style>
  <w:style w:type="table" w:styleId="Tabelle3D-Effekt1">
    <w:name w:val="Table 3D effects 1"/>
    <w:basedOn w:val="NormaleTabelle"/>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Titel">
    <w:name w:val="Title"/>
    <w:basedOn w:val="Standard"/>
    <w:pPr>
      <w:spacing w:before="240" w:after="60"/>
      <w:jc w:val="center"/>
      <w:outlineLvl w:val="0"/>
    </w:pPr>
    <w:rPr>
      <w:rFonts w:cs="Arial"/>
      <w:b/>
      <w:bCs/>
      <w:kern w:val="28"/>
      <w:sz w:val="32"/>
      <w:szCs w:val="32"/>
    </w:rPr>
  </w:style>
  <w:style w:type="paragraph" w:styleId="Umschlagabsenderadresse">
    <w:name w:val="envelope return"/>
    <w:basedOn w:val="Standard"/>
    <w:semiHidden/>
    <w:rPr>
      <w:rFonts w:cs="Arial"/>
    </w:rPr>
  </w:style>
  <w:style w:type="paragraph" w:styleId="Umschlagadresse">
    <w:name w:val="envelope address"/>
    <w:basedOn w:val="Standard"/>
    <w:semiHidden/>
    <w:pPr>
      <w:framePr w:w="7920" w:h="1980" w:hRule="exact" w:hSpace="180" w:wrap="auto" w:hAnchor="page" w:xAlign="center" w:yAlign="bottom"/>
      <w:ind w:left="2880"/>
    </w:pPr>
    <w:rPr>
      <w:rFonts w:cs="Arial"/>
      <w:sz w:val="24"/>
      <w:szCs w:val="24"/>
    </w:rPr>
  </w:style>
  <w:style w:type="paragraph" w:styleId="Unterschrift">
    <w:name w:val="Signature"/>
    <w:basedOn w:val="Standard"/>
    <w:semiHidden/>
    <w:pPr>
      <w:ind w:left="4252"/>
    </w:pPr>
  </w:style>
  <w:style w:type="paragraph" w:styleId="Untertitel">
    <w:name w:val="Subtitle"/>
    <w:basedOn w:val="Standard"/>
    <w:pPr>
      <w:spacing w:after="60"/>
      <w:jc w:val="center"/>
      <w:outlineLvl w:val="1"/>
    </w:pPr>
    <w:rPr>
      <w:rFonts w:cs="Arial"/>
      <w:sz w:val="24"/>
      <w:szCs w:val="24"/>
    </w:rPr>
  </w:style>
  <w:style w:type="character" w:styleId="Zeilennummer">
    <w:name w:val="line number"/>
    <w:basedOn w:val="Absatz-Standardschriftart"/>
    <w:semiHidden/>
  </w:style>
  <w:style w:type="paragraph" w:customStyle="1" w:styleId="ExhibitionInfo">
    <w:name w:val="Exhibition Info"/>
    <w:qFormat/>
    <w:pPr>
      <w:spacing w:line="360" w:lineRule="auto"/>
    </w:pPr>
    <w:rPr>
      <w:rFonts w:ascii="Arial" w:hAnsi="Arial"/>
      <w:b/>
      <w:noProof/>
      <w:sz w:val="22"/>
      <w:lang w:val="en-US"/>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paragraph" w:customStyle="1" w:styleId="Logo1">
    <w:name w:val="Logo1"/>
    <w:rsid w:val="00085528"/>
    <w:pPr>
      <w:spacing w:after="110"/>
    </w:pPr>
    <w:rPr>
      <w:rFonts w:ascii="Arial" w:hAnsi="Arial"/>
      <w:noProof/>
      <w:sz w:val="16"/>
      <w:szCs w:val="16"/>
    </w:rPr>
  </w:style>
  <w:style w:type="paragraph" w:customStyle="1" w:styleId="Logo2">
    <w:name w:val="Logo2"/>
    <w:rsid w:val="00085528"/>
    <w:pPr>
      <w:spacing w:after="110"/>
    </w:pPr>
    <w:rPr>
      <w:rFonts w:ascii="Arial" w:hAnsi="Arial"/>
      <w:noProof/>
      <w:sz w:val="16"/>
      <w:szCs w:val="16"/>
    </w:rPr>
  </w:style>
  <w:style w:type="paragraph" w:customStyle="1" w:styleId="Footer3">
    <w:name w:val="Footer3"/>
    <w:rsid w:val="00085528"/>
    <w:rPr>
      <w:rFonts w:ascii="Arial" w:hAnsi="Arial"/>
      <w:sz w:val="16"/>
      <w:szCs w:val="16"/>
    </w:rPr>
  </w:style>
  <w:style w:type="paragraph" w:customStyle="1" w:styleId="Footer2Z1">
    <w:name w:val="Footer2Z1"/>
    <w:basedOn w:val="Footer2"/>
    <w:next w:val="Footer2"/>
    <w:rsid w:val="00085528"/>
    <w:pPr>
      <w:spacing w:before="110"/>
    </w:pPr>
    <w:rPr>
      <w:b/>
      <w:noProof w:val="0"/>
      <w:lang w:val="de-DE"/>
    </w:rPr>
  </w:style>
  <w:style w:type="paragraph" w:customStyle="1" w:styleId="Logo3">
    <w:name w:val="Logo3"/>
    <w:rsid w:val="00085528"/>
    <w:pPr>
      <w:spacing w:after="110"/>
    </w:pPr>
    <w:rPr>
      <w:rFonts w:ascii="Arial" w:hAnsi="Arial"/>
      <w:noProof/>
      <w:sz w:val="16"/>
      <w:szCs w:val="16"/>
    </w:rPr>
  </w:style>
  <w:style w:type="paragraph" w:customStyle="1" w:styleId="Footer3Z1">
    <w:name w:val="Footer3Z1"/>
    <w:basedOn w:val="Footer3"/>
    <w:next w:val="Footer3"/>
    <w:rsid w:val="00085528"/>
    <w:pPr>
      <w:spacing w:before="110"/>
    </w:pPr>
    <w:rPr>
      <w:b/>
    </w:rPr>
  </w:style>
  <w:style w:type="character" w:styleId="NichtaufgelsteErwhnung">
    <w:name w:val="Unresolved Mention"/>
    <w:basedOn w:val="Absatz-Standardschriftart"/>
    <w:uiPriority w:val="99"/>
    <w:semiHidden/>
    <w:unhideWhenUsed/>
    <w:rsid w:val="00E30A07"/>
    <w:rPr>
      <w:color w:val="605E5C"/>
      <w:shd w:val="clear" w:color="auto" w:fill="E1DFDD"/>
    </w:rPr>
  </w:style>
  <w:style w:type="paragraph" w:customStyle="1" w:styleId="Default">
    <w:name w:val="Default"/>
    <w:rsid w:val="00052614"/>
    <w:pPr>
      <w:autoSpaceDE w:val="0"/>
      <w:autoSpaceDN w:val="0"/>
      <w:adjustRightInd w:val="0"/>
    </w:pPr>
    <w:rPr>
      <w:rFonts w:ascii="Arial" w:eastAsiaTheme="minorHAnsi" w:hAnsi="Arial" w:cs="Arial"/>
      <w:color w:val="000000"/>
      <w:sz w:val="24"/>
      <w:szCs w:val="24"/>
      <w:lang w:eastAsia="en-US"/>
    </w:rPr>
  </w:style>
  <w:style w:type="character" w:customStyle="1" w:styleId="normaltextrun">
    <w:name w:val="normaltextrun"/>
    <w:basedOn w:val="Absatz-Standardschriftart"/>
    <w:rsid w:val="00B85ED8"/>
  </w:style>
  <w:style w:type="character" w:customStyle="1" w:styleId="eop">
    <w:name w:val="eop"/>
    <w:basedOn w:val="Absatz-Standardschriftart"/>
    <w:rsid w:val="00B85ED8"/>
  </w:style>
  <w:style w:type="paragraph" w:customStyle="1" w:styleId="paragraph">
    <w:name w:val="paragraph"/>
    <w:basedOn w:val="Standard"/>
    <w:rsid w:val="006B2A38"/>
    <w:pPr>
      <w:spacing w:before="100" w:beforeAutospacing="1" w:after="100" w:afterAutospacing="1"/>
    </w:pPr>
    <w:rPr>
      <w:rFonts w:ascii="Times New Roman" w:hAnsi="Times New Roman"/>
      <w:sz w:val="24"/>
      <w:szCs w:val="24"/>
      <w:lang w:val="en-US" w:eastAsia="en-US"/>
    </w:rPr>
  </w:style>
  <w:style w:type="character" w:customStyle="1" w:styleId="BodytextZchn">
    <w:name w:val="Bodytext Zchn"/>
    <w:basedOn w:val="Absatz-Standardschriftart"/>
    <w:link w:val="Bodytext"/>
    <w:rsid w:val="00D07CF0"/>
    <w:rPr>
      <w:rFonts w:ascii="Arial" w:hAnsi="Arial"/>
      <w:sz w:val="22"/>
      <w:lang w:val="en-US"/>
    </w:rPr>
  </w:style>
  <w:style w:type="paragraph" w:styleId="berarbeitung">
    <w:name w:val="Revision"/>
    <w:hidden/>
    <w:uiPriority w:val="99"/>
    <w:semiHidden/>
    <w:rsid w:val="002B18E3"/>
    <w:rPr>
      <w:rFonts w:ascii="Arial" w:hAnsi="Arial"/>
    </w:rPr>
  </w:style>
  <w:style w:type="character" w:styleId="Kommentarzeichen">
    <w:name w:val="annotation reference"/>
    <w:basedOn w:val="Absatz-Standardschriftart"/>
    <w:semiHidden/>
    <w:unhideWhenUsed/>
    <w:rsid w:val="002B18E3"/>
    <w:rPr>
      <w:sz w:val="16"/>
      <w:szCs w:val="16"/>
    </w:rPr>
  </w:style>
  <w:style w:type="paragraph" w:styleId="Kommentartext">
    <w:name w:val="annotation text"/>
    <w:basedOn w:val="Standard"/>
    <w:link w:val="KommentartextZchn"/>
    <w:unhideWhenUsed/>
    <w:rsid w:val="002B18E3"/>
  </w:style>
  <w:style w:type="character" w:customStyle="1" w:styleId="KommentartextZchn">
    <w:name w:val="Kommentartext Zchn"/>
    <w:basedOn w:val="Absatz-Standardschriftart"/>
    <w:link w:val="Kommentartext"/>
    <w:rsid w:val="002B18E3"/>
    <w:rPr>
      <w:rFonts w:ascii="Arial" w:hAnsi="Arial"/>
    </w:rPr>
  </w:style>
  <w:style w:type="paragraph" w:styleId="Kommentarthema">
    <w:name w:val="annotation subject"/>
    <w:basedOn w:val="Kommentartext"/>
    <w:next w:val="Kommentartext"/>
    <w:link w:val="KommentarthemaZchn"/>
    <w:semiHidden/>
    <w:unhideWhenUsed/>
    <w:rsid w:val="002B18E3"/>
    <w:rPr>
      <w:b/>
      <w:bCs/>
    </w:rPr>
  </w:style>
  <w:style w:type="character" w:customStyle="1" w:styleId="KommentarthemaZchn">
    <w:name w:val="Kommentarthema Zchn"/>
    <w:basedOn w:val="KommentartextZchn"/>
    <w:link w:val="Kommentarthema"/>
    <w:semiHidden/>
    <w:rsid w:val="002B18E3"/>
    <w:rPr>
      <w:rFonts w:ascii="Arial" w:hAnsi="Arial"/>
      <w:b/>
      <w:bCs/>
    </w:rPr>
  </w:style>
  <w:style w:type="character" w:styleId="Erwhnung">
    <w:name w:val="Mention"/>
    <w:basedOn w:val="Absatz-Standardschriftart"/>
    <w:uiPriority w:val="99"/>
    <w:unhideWhenUsed/>
    <w:rsid w:val="00C243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28339">
      <w:bodyDiv w:val="1"/>
      <w:marLeft w:val="0"/>
      <w:marRight w:val="0"/>
      <w:marTop w:val="0"/>
      <w:marBottom w:val="0"/>
      <w:divBdr>
        <w:top w:val="none" w:sz="0" w:space="0" w:color="auto"/>
        <w:left w:val="none" w:sz="0" w:space="0" w:color="auto"/>
        <w:bottom w:val="none" w:sz="0" w:space="0" w:color="auto"/>
        <w:right w:val="none" w:sz="0" w:space="0" w:color="auto"/>
      </w:divBdr>
    </w:div>
    <w:div w:id="423035299">
      <w:bodyDiv w:val="1"/>
      <w:marLeft w:val="0"/>
      <w:marRight w:val="0"/>
      <w:marTop w:val="0"/>
      <w:marBottom w:val="0"/>
      <w:divBdr>
        <w:top w:val="none" w:sz="0" w:space="0" w:color="auto"/>
        <w:left w:val="none" w:sz="0" w:space="0" w:color="auto"/>
        <w:bottom w:val="none" w:sz="0" w:space="0" w:color="auto"/>
        <w:right w:val="none" w:sz="0" w:space="0" w:color="auto"/>
      </w:divBdr>
    </w:div>
    <w:div w:id="671299188">
      <w:bodyDiv w:val="1"/>
      <w:marLeft w:val="0"/>
      <w:marRight w:val="0"/>
      <w:marTop w:val="0"/>
      <w:marBottom w:val="0"/>
      <w:divBdr>
        <w:top w:val="none" w:sz="0" w:space="0" w:color="auto"/>
        <w:left w:val="none" w:sz="0" w:space="0" w:color="auto"/>
        <w:bottom w:val="none" w:sz="0" w:space="0" w:color="auto"/>
        <w:right w:val="none" w:sz="0" w:space="0" w:color="auto"/>
      </w:divBdr>
    </w:div>
    <w:div w:id="689719082">
      <w:bodyDiv w:val="1"/>
      <w:marLeft w:val="0"/>
      <w:marRight w:val="0"/>
      <w:marTop w:val="0"/>
      <w:marBottom w:val="0"/>
      <w:divBdr>
        <w:top w:val="none" w:sz="0" w:space="0" w:color="auto"/>
        <w:left w:val="none" w:sz="0" w:space="0" w:color="auto"/>
        <w:bottom w:val="none" w:sz="0" w:space="0" w:color="auto"/>
        <w:right w:val="none" w:sz="0" w:space="0" w:color="auto"/>
      </w:divBdr>
    </w:div>
    <w:div w:id="758871707">
      <w:bodyDiv w:val="1"/>
      <w:marLeft w:val="0"/>
      <w:marRight w:val="0"/>
      <w:marTop w:val="0"/>
      <w:marBottom w:val="0"/>
      <w:divBdr>
        <w:top w:val="none" w:sz="0" w:space="0" w:color="auto"/>
        <w:left w:val="none" w:sz="0" w:space="0" w:color="auto"/>
        <w:bottom w:val="none" w:sz="0" w:space="0" w:color="auto"/>
        <w:right w:val="none" w:sz="0" w:space="0" w:color="auto"/>
      </w:divBdr>
      <w:divsChild>
        <w:div w:id="816722755">
          <w:marLeft w:val="288"/>
          <w:marRight w:val="0"/>
          <w:marTop w:val="120"/>
          <w:marBottom w:val="0"/>
          <w:divBdr>
            <w:top w:val="none" w:sz="0" w:space="0" w:color="auto"/>
            <w:left w:val="none" w:sz="0" w:space="0" w:color="auto"/>
            <w:bottom w:val="none" w:sz="0" w:space="0" w:color="auto"/>
            <w:right w:val="none" w:sz="0" w:space="0" w:color="auto"/>
          </w:divBdr>
        </w:div>
      </w:divsChild>
    </w:div>
    <w:div w:id="890266034">
      <w:bodyDiv w:val="1"/>
      <w:marLeft w:val="0"/>
      <w:marRight w:val="0"/>
      <w:marTop w:val="0"/>
      <w:marBottom w:val="0"/>
      <w:divBdr>
        <w:top w:val="none" w:sz="0" w:space="0" w:color="auto"/>
        <w:left w:val="none" w:sz="0" w:space="0" w:color="auto"/>
        <w:bottom w:val="none" w:sz="0" w:space="0" w:color="auto"/>
        <w:right w:val="none" w:sz="0" w:space="0" w:color="auto"/>
      </w:divBdr>
    </w:div>
    <w:div w:id="1172642010">
      <w:bodyDiv w:val="1"/>
      <w:marLeft w:val="0"/>
      <w:marRight w:val="0"/>
      <w:marTop w:val="0"/>
      <w:marBottom w:val="0"/>
      <w:divBdr>
        <w:top w:val="none" w:sz="0" w:space="0" w:color="auto"/>
        <w:left w:val="none" w:sz="0" w:space="0" w:color="auto"/>
        <w:bottom w:val="none" w:sz="0" w:space="0" w:color="auto"/>
        <w:right w:val="none" w:sz="0" w:space="0" w:color="auto"/>
      </w:divBdr>
    </w:div>
    <w:div w:id="1568224056">
      <w:bodyDiv w:val="1"/>
      <w:marLeft w:val="0"/>
      <w:marRight w:val="0"/>
      <w:marTop w:val="0"/>
      <w:marBottom w:val="0"/>
      <w:divBdr>
        <w:top w:val="none" w:sz="0" w:space="0" w:color="auto"/>
        <w:left w:val="none" w:sz="0" w:space="0" w:color="auto"/>
        <w:bottom w:val="none" w:sz="0" w:space="0" w:color="auto"/>
        <w:right w:val="none" w:sz="0" w:space="0" w:color="auto"/>
      </w:divBdr>
      <w:divsChild>
        <w:div w:id="866524795">
          <w:marLeft w:val="0"/>
          <w:marRight w:val="0"/>
          <w:marTop w:val="0"/>
          <w:marBottom w:val="0"/>
          <w:divBdr>
            <w:top w:val="none" w:sz="0" w:space="0" w:color="auto"/>
            <w:left w:val="none" w:sz="0" w:space="0" w:color="auto"/>
            <w:bottom w:val="none" w:sz="0" w:space="0" w:color="auto"/>
            <w:right w:val="none" w:sz="0" w:space="0" w:color="auto"/>
          </w:divBdr>
        </w:div>
        <w:div w:id="1886024257">
          <w:marLeft w:val="0"/>
          <w:marRight w:val="0"/>
          <w:marTop w:val="0"/>
          <w:marBottom w:val="0"/>
          <w:divBdr>
            <w:top w:val="none" w:sz="0" w:space="0" w:color="auto"/>
            <w:left w:val="none" w:sz="0" w:space="0" w:color="auto"/>
            <w:bottom w:val="none" w:sz="0" w:space="0" w:color="auto"/>
            <w:right w:val="none" w:sz="0" w:space="0" w:color="auto"/>
          </w:divBdr>
        </w:div>
      </w:divsChild>
    </w:div>
    <w:div w:id="1568226821">
      <w:bodyDiv w:val="1"/>
      <w:marLeft w:val="0"/>
      <w:marRight w:val="0"/>
      <w:marTop w:val="0"/>
      <w:marBottom w:val="0"/>
      <w:divBdr>
        <w:top w:val="none" w:sz="0" w:space="0" w:color="auto"/>
        <w:left w:val="none" w:sz="0" w:space="0" w:color="auto"/>
        <w:bottom w:val="none" w:sz="0" w:space="0" w:color="auto"/>
        <w:right w:val="none" w:sz="0" w:space="0" w:color="auto"/>
      </w:divBdr>
    </w:div>
    <w:div w:id="1752310224">
      <w:bodyDiv w:val="1"/>
      <w:marLeft w:val="0"/>
      <w:marRight w:val="0"/>
      <w:marTop w:val="0"/>
      <w:marBottom w:val="0"/>
      <w:divBdr>
        <w:top w:val="none" w:sz="0" w:space="0" w:color="auto"/>
        <w:left w:val="none" w:sz="0" w:space="0" w:color="auto"/>
        <w:bottom w:val="none" w:sz="0" w:space="0" w:color="auto"/>
        <w:right w:val="none" w:sz="0" w:space="0" w:color="auto"/>
      </w:divBdr>
    </w:div>
    <w:div w:id="1993438705">
      <w:bodyDiv w:val="1"/>
      <w:marLeft w:val="0"/>
      <w:marRight w:val="0"/>
      <w:marTop w:val="0"/>
      <w:marBottom w:val="0"/>
      <w:divBdr>
        <w:top w:val="none" w:sz="0" w:space="0" w:color="auto"/>
        <w:left w:val="none" w:sz="0" w:space="0" w:color="auto"/>
        <w:bottom w:val="none" w:sz="0" w:space="0" w:color="auto"/>
        <w:right w:val="none" w:sz="0" w:space="0" w:color="auto"/>
      </w:divBdr>
    </w:div>
    <w:div w:id="2011983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sie.ag%2F2wHW8L&amp;data=05%7C02%7Cchristian_stuart.wilson%40siemens.com%7C7b32d0df1ac5414605c208ddf9ba32f1%7C38ae3bcd95794fd4addab42e1495d55a%7C1%7C0%7C638941300362525985%7CUnknown%7CTWFpbGZsb3d8eyJFbXB0eU1hcGkiOnRydWUsIlYiOiIwLjAuMDAwMCIsIlAiOiJXaW4zMiIsIkFOIjoiTWFpbCIsIldUIjoyfQ%3D%3D%7C0%7C%7C%7C&amp;sdata=bZnNVwRDoywfWhOYN7iCUcF7IEjCHgRMKJCd904kK7g%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siemens.com/sicharge-flex" TargetMode="External"/><Relationship Id="rId17" Type="http://schemas.openxmlformats.org/officeDocument/2006/relationships/hyperlink" Target="http://www.siemens.com" TargetMode="External"/><Relationship Id="rId2" Type="http://schemas.openxmlformats.org/officeDocument/2006/relationships/customXml" Target="../customXml/item2.xml"/><Relationship Id="rId16" Type="http://schemas.openxmlformats.org/officeDocument/2006/relationships/hyperlink" Target="mailto:christian_stuart.wilson@siemen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www.siemens.com/global/en/company/about/businesses/smart-infrastructure.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emens.com/emobility"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a63222\Downloads\press-release-siemens_neutral-template_en_october-2014_25sept2014%20(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C72C12-FE1B-43E0-859D-CADBF6BCCC17}">
  <ds:schemaRefs>
    <ds:schemaRef ds:uri="http://schemas.openxmlformats.org/officeDocument/2006/bibliography"/>
  </ds:schemaRefs>
</ds:datastoreItem>
</file>

<file path=customXml/itemProps2.xml><?xml version="1.0" encoding="utf-8"?>
<ds:datastoreItem xmlns:ds="http://schemas.openxmlformats.org/officeDocument/2006/customXml" ds:itemID="{105C9CCD-5303-4DBF-AF8B-E01C4035BD99}">
  <ds:schemaRefs>
    <ds:schemaRef ds:uri="http://schemas.microsoft.com/sharepoint/v3/contenttype/forms"/>
  </ds:schemaRefs>
</ds:datastoreItem>
</file>

<file path=customXml/itemProps3.xml><?xml version="1.0" encoding="utf-8"?>
<ds:datastoreItem xmlns:ds="http://schemas.openxmlformats.org/officeDocument/2006/customXml" ds:itemID="{E2F95961-6AD3-4649-8535-0159C54AF014}"/>
</file>

<file path=customXml/itemProps4.xml><?xml version="1.0" encoding="utf-8"?>
<ds:datastoreItem xmlns:ds="http://schemas.openxmlformats.org/officeDocument/2006/customXml" ds:itemID="{2076FBF2-AA46-4E3B-A2DA-DBD4743D938C}">
  <ds:schemaRefs>
    <ds:schemaRef ds:uri="http://schemas.microsoft.com/office/2006/metadata/properties"/>
    <ds:schemaRef ds:uri="http://schemas.microsoft.com/office/infopath/2007/PartnerControls"/>
    <ds:schemaRef ds:uri="7ac38aaf-92b1-47e7-b47f-658a5f6e2bf2"/>
    <ds:schemaRef ds:uri="da4889ab-bb63-4df3-a4c7-87493aa23810"/>
  </ds:schemaRefs>
</ds:datastoreItem>
</file>

<file path=docMetadata/LabelInfo.xml><?xml version="1.0" encoding="utf-8"?>
<clbl:labelList xmlns:clbl="http://schemas.microsoft.com/office/2020/mipLabelMetadata">
  <clbl:label id="{a59b6cd5-d141-4a33-8bf1-0ca04484304f}" enabled="1" method="Standard" siteId="{38ae3bcd-9579-4fd4-adda-b42e1495d55a}" removed="0"/>
</clbl:labelList>
</file>

<file path=docProps/app.xml><?xml version="1.0" encoding="utf-8"?>
<Properties xmlns="http://schemas.openxmlformats.org/officeDocument/2006/extended-properties" xmlns:vt="http://schemas.openxmlformats.org/officeDocument/2006/docPropsVTypes">
  <Template>press-release-siemens_neutral-template_en_october-2014_25sept2014 (1).dotx</Template>
  <TotalTime>0</TotalTime>
  <Pages>5</Pages>
  <Words>1431</Words>
  <Characters>9622</Characters>
  <Application>Microsoft Office Word</Application>
  <DocSecurity>0</DocSecurity>
  <Lines>80</Lines>
  <Paragraphs>22</Paragraphs>
  <ScaleCrop>false</ScaleCrop>
  <Manager>marion.bludszuweit@siemens.com</Manager>
  <Company>Siemens AG</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Siemens AG englisch</dc:title>
  <dc:subject>Presse</dc:subject>
  <dc:creator>Siemens AG</dc:creator>
  <cp:keywords>Press Release Pressemitteilung Siemens AG englisch;C_Unrestricted</cp:keywords>
  <dc:description/>
  <cp:lastModifiedBy>Wilson, Christian Stuart (SI CM MTL)</cp:lastModifiedBy>
  <cp:revision>78</cp:revision>
  <cp:lastPrinted>2014-09-25T14:46:00Z</cp:lastPrinted>
  <dcterms:created xsi:type="dcterms:W3CDTF">2025-09-16T08:46:00Z</dcterms:created>
  <dcterms:modified xsi:type="dcterms:W3CDTF">2025-09-24T15:16:00Z</dcterms:modified>
  <cp:category>2013-01-18/sw;2014-09-25/sw</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MSIP_Label_a59b6cd5-d141-4a33-8bf1-0ca04484304f_Enabled">
    <vt:lpwstr>true</vt:lpwstr>
  </property>
  <property fmtid="{D5CDD505-2E9C-101B-9397-08002B2CF9AE}" pid="4" name="MSIP_Label_a59b6cd5-d141-4a33-8bf1-0ca04484304f_SetDate">
    <vt:lpwstr>2022-01-26T15:51:29Z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64920d0c-5068-4853-9cdc-3354f1f142bc</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y fmtid="{D5CDD505-2E9C-101B-9397-08002B2CF9AE}" pid="11" name="MediaServiceImageTags">
    <vt:lpwstr/>
  </property>
  <property fmtid="{D5CDD505-2E9C-101B-9397-08002B2CF9AE}" pid="12" name="ContentTypeId">
    <vt:lpwstr>0x01010007AF5CD994F05D449A90B53EE7D92A87</vt:lpwstr>
  </property>
  <property fmtid="{D5CDD505-2E9C-101B-9397-08002B2CF9AE}" pid="13" name="GrammarlyDocumentId">
    <vt:lpwstr>3f428330-1eb3-4c7f-b566-c8618248b8ab</vt:lpwstr>
  </property>
  <property fmtid="{D5CDD505-2E9C-101B-9397-08002B2CF9AE}" pid="14" name="docLang">
    <vt:lpwstr>en</vt:lpwstr>
  </property>
</Properties>
</file>