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1EE58" w14:textId="43E21435" w:rsidR="004A71D4" w:rsidRPr="001A3230" w:rsidRDefault="00D94598" w:rsidP="003C74F9">
      <w:pPr>
        <w:rPr>
          <w:rFonts w:asciiTheme="majorHAnsi" w:hAnsiTheme="majorHAnsi" w:cstheme="majorHAnsi"/>
          <w:lang w:val="tr-TR"/>
        </w:rPr>
      </w:pPr>
      <w:r>
        <w:rPr>
          <w:rFonts w:asciiTheme="majorHAnsi" w:hAnsiTheme="majorHAnsi" w:cstheme="majorHAnsi"/>
          <w:noProof/>
          <w:lang w:val="tr-TR" w:eastAsia="tr-TR"/>
        </w:rPr>
        <w:drawing>
          <wp:anchor distT="0" distB="0" distL="114300" distR="114300" simplePos="0" relativeHeight="251674624" behindDoc="1" locked="0" layoutInCell="1" allowOverlap="1" wp14:anchorId="782623F0" wp14:editId="5682FD63">
            <wp:simplePos x="0" y="0"/>
            <wp:positionH relativeFrom="column">
              <wp:posOffset>4385831</wp:posOffset>
            </wp:positionH>
            <wp:positionV relativeFrom="paragraph">
              <wp:posOffset>-1708348</wp:posOffset>
            </wp:positionV>
            <wp:extent cx="2057400" cy="1676400"/>
            <wp:effectExtent l="0" t="0" r="0" b="0"/>
            <wp:wrapNone/>
            <wp:docPr id="19736598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59810" name="Resim 1973659810"/>
                    <pic:cNvPicPr/>
                  </pic:nvPicPr>
                  <pic:blipFill>
                    <a:blip r:embed="rId10"/>
                    <a:stretch>
                      <a:fillRect/>
                    </a:stretch>
                  </pic:blipFill>
                  <pic:spPr>
                    <a:xfrm>
                      <a:off x="0" y="0"/>
                      <a:ext cx="2057400" cy="1676400"/>
                    </a:xfrm>
                    <a:prstGeom prst="rect">
                      <a:avLst/>
                    </a:prstGeom>
                  </pic:spPr>
                </pic:pic>
              </a:graphicData>
            </a:graphic>
            <wp14:sizeRelH relativeFrom="page">
              <wp14:pctWidth>0</wp14:pctWidth>
            </wp14:sizeRelH>
            <wp14:sizeRelV relativeFrom="page">
              <wp14:pctHeight>0</wp14:pctHeight>
            </wp14:sizeRelV>
          </wp:anchor>
        </w:drawing>
      </w:r>
      <w:r w:rsidR="005A1391" w:rsidRPr="001A3230">
        <w:rPr>
          <w:rFonts w:asciiTheme="majorHAnsi" w:hAnsiTheme="majorHAnsi" w:cstheme="majorHAnsi"/>
          <w:noProof/>
          <w:lang w:val="tr-TR" w:eastAsia="tr-TR"/>
        </w:rPr>
        <w:drawing>
          <wp:anchor distT="0" distB="0" distL="114300" distR="114300" simplePos="0" relativeHeight="251671552" behindDoc="1" locked="0" layoutInCell="1" allowOverlap="1" wp14:anchorId="02AF7F0F" wp14:editId="532E0042">
            <wp:simplePos x="0" y="0"/>
            <wp:positionH relativeFrom="column">
              <wp:posOffset>-1134979</wp:posOffset>
            </wp:positionH>
            <wp:positionV relativeFrom="paragraph">
              <wp:posOffset>8460005</wp:posOffset>
            </wp:positionV>
            <wp:extent cx="1066800" cy="50800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1"/>
                    <a:stretch>
                      <a:fillRect/>
                    </a:stretch>
                  </pic:blipFill>
                  <pic:spPr>
                    <a:xfrm>
                      <a:off x="0" y="0"/>
                      <a:ext cx="1066800" cy="508000"/>
                    </a:xfrm>
                    <a:prstGeom prst="rect">
                      <a:avLst/>
                    </a:prstGeom>
                  </pic:spPr>
                </pic:pic>
              </a:graphicData>
            </a:graphic>
            <wp14:sizeRelH relativeFrom="page">
              <wp14:pctWidth>0</wp14:pctWidth>
            </wp14:sizeRelH>
            <wp14:sizeRelV relativeFrom="page">
              <wp14:pctHeight>0</wp14:pctHeight>
            </wp14:sizeRelV>
          </wp:anchor>
        </w:drawing>
      </w:r>
    </w:p>
    <w:p w14:paraId="669D0649" w14:textId="56ED7D1A" w:rsidR="004A71D4" w:rsidRPr="001A3230" w:rsidRDefault="004A71D4" w:rsidP="003C74F9">
      <w:pPr>
        <w:rPr>
          <w:rFonts w:asciiTheme="majorHAnsi" w:hAnsiTheme="majorHAnsi" w:cstheme="majorHAnsi"/>
          <w:lang w:val="tr-TR"/>
        </w:rPr>
      </w:pPr>
    </w:p>
    <w:p w14:paraId="455D904F" w14:textId="620A68E9" w:rsidR="00A94975" w:rsidRPr="001A3230" w:rsidRDefault="00A94975" w:rsidP="00A94975">
      <w:pPr>
        <w:rPr>
          <w:rFonts w:asciiTheme="majorHAnsi" w:hAnsiTheme="majorHAnsi" w:cstheme="majorHAnsi"/>
          <w:lang w:val="tr-TR"/>
        </w:rPr>
      </w:pPr>
    </w:p>
    <w:p w14:paraId="317610A6" w14:textId="6031E4F2" w:rsidR="00A94975" w:rsidRDefault="00A94975" w:rsidP="00A94975">
      <w:pPr>
        <w:ind w:left="-709" w:right="-772"/>
        <w:rPr>
          <w:rFonts w:asciiTheme="majorHAnsi" w:eastAsia="Source Sans Pro" w:hAnsiTheme="majorHAnsi" w:cstheme="majorHAnsi"/>
          <w:b/>
          <w:sz w:val="26"/>
          <w:szCs w:val="26"/>
          <w:u w:val="single"/>
        </w:rPr>
      </w:pPr>
      <w:r>
        <w:rPr>
          <w:rFonts w:asciiTheme="majorHAnsi" w:eastAsia="Source Sans Pro" w:hAnsiTheme="majorHAnsi" w:cstheme="majorHAnsi"/>
          <w:b/>
          <w:sz w:val="26"/>
          <w:szCs w:val="26"/>
          <w:u w:val="single"/>
        </w:rPr>
        <w:t>Press Release</w:t>
      </w:r>
      <w:r w:rsidRPr="00F51325">
        <w:rPr>
          <w:rFonts w:asciiTheme="majorHAnsi" w:eastAsia="Source Sans Pro" w:hAnsiTheme="majorHAnsi" w:cstheme="majorHAnsi"/>
          <w:b/>
          <w:sz w:val="26"/>
          <w:szCs w:val="26"/>
          <w:u w:val="single"/>
        </w:rPr>
        <w:t xml:space="preserve">                                                         </w:t>
      </w:r>
      <w:r>
        <w:rPr>
          <w:rFonts w:asciiTheme="majorHAnsi" w:eastAsia="Source Sans Pro" w:hAnsiTheme="majorHAnsi" w:cstheme="majorHAnsi"/>
          <w:b/>
          <w:sz w:val="26"/>
          <w:szCs w:val="26"/>
          <w:u w:val="single"/>
        </w:rPr>
        <w:t xml:space="preserve">                            </w:t>
      </w:r>
      <w:r w:rsidRPr="00F51325">
        <w:rPr>
          <w:rFonts w:asciiTheme="majorHAnsi" w:eastAsia="Source Sans Pro" w:hAnsiTheme="majorHAnsi" w:cstheme="majorHAnsi"/>
          <w:b/>
          <w:sz w:val="26"/>
          <w:szCs w:val="26"/>
          <w:u w:val="single"/>
        </w:rPr>
        <w:t xml:space="preserve">              </w:t>
      </w:r>
      <w:r>
        <w:rPr>
          <w:rFonts w:asciiTheme="majorHAnsi" w:eastAsia="Source Sans Pro" w:hAnsiTheme="majorHAnsi" w:cstheme="majorHAnsi"/>
          <w:b/>
          <w:sz w:val="26"/>
          <w:szCs w:val="26"/>
          <w:u w:val="single"/>
        </w:rPr>
        <w:t xml:space="preserve">  </w:t>
      </w:r>
      <w:r w:rsidR="00D313F8">
        <w:rPr>
          <w:rFonts w:asciiTheme="majorHAnsi" w:eastAsia="Source Sans Pro" w:hAnsiTheme="majorHAnsi" w:cstheme="majorHAnsi"/>
          <w:b/>
          <w:sz w:val="26"/>
          <w:szCs w:val="26"/>
          <w:u w:val="single"/>
        </w:rPr>
        <w:t xml:space="preserve"> </w:t>
      </w:r>
      <w:r>
        <w:rPr>
          <w:rFonts w:asciiTheme="majorHAnsi" w:eastAsia="Source Sans Pro" w:hAnsiTheme="majorHAnsi" w:cstheme="majorHAnsi"/>
          <w:b/>
          <w:sz w:val="26"/>
          <w:szCs w:val="26"/>
          <w:u w:val="single"/>
        </w:rPr>
        <w:t xml:space="preserve">  September 11, </w:t>
      </w:r>
      <w:r w:rsidRPr="00AC6BEA">
        <w:rPr>
          <w:rFonts w:asciiTheme="majorHAnsi" w:eastAsia="Source Sans Pro" w:hAnsiTheme="majorHAnsi" w:cstheme="majorHAnsi"/>
          <w:b/>
          <w:sz w:val="26"/>
          <w:szCs w:val="26"/>
          <w:u w:val="single"/>
        </w:rPr>
        <w:t>202</w:t>
      </w:r>
      <w:r>
        <w:rPr>
          <w:rFonts w:asciiTheme="majorHAnsi" w:eastAsia="Source Sans Pro" w:hAnsiTheme="majorHAnsi" w:cstheme="majorHAnsi"/>
          <w:b/>
          <w:sz w:val="26"/>
          <w:szCs w:val="26"/>
          <w:u w:val="single"/>
        </w:rPr>
        <w:t>5</w:t>
      </w:r>
    </w:p>
    <w:p w14:paraId="75331EEA" w14:textId="5C20AEA4" w:rsidR="004A71D4" w:rsidRPr="00A94975" w:rsidRDefault="004A71D4" w:rsidP="00A94975">
      <w:pPr>
        <w:spacing w:after="160" w:line="256" w:lineRule="auto"/>
        <w:rPr>
          <w:rFonts w:ascii="Arial" w:eastAsia="Calibri" w:hAnsi="Arial" w:cs="Arial"/>
          <w:b/>
          <w:bCs/>
          <w:sz w:val="44"/>
          <w:szCs w:val="44"/>
        </w:rPr>
      </w:pPr>
    </w:p>
    <w:p w14:paraId="608044AA" w14:textId="7F5CDAD7" w:rsidR="005A1391" w:rsidRPr="00A94975" w:rsidRDefault="00A94975" w:rsidP="00A94975">
      <w:pPr>
        <w:spacing w:after="160" w:line="256" w:lineRule="auto"/>
        <w:jc w:val="center"/>
        <w:rPr>
          <w:rFonts w:asciiTheme="majorHAnsi" w:eastAsia="Calibri" w:hAnsiTheme="majorHAnsi" w:cstheme="majorHAnsi"/>
          <w:b/>
          <w:bCs/>
          <w:sz w:val="44"/>
          <w:szCs w:val="44"/>
        </w:rPr>
      </w:pPr>
      <w:r w:rsidRPr="00A94975">
        <w:rPr>
          <w:rFonts w:asciiTheme="majorHAnsi" w:eastAsia="Calibri" w:hAnsiTheme="majorHAnsi" w:cstheme="majorHAnsi"/>
          <w:b/>
          <w:bCs/>
          <w:sz w:val="44"/>
          <w:szCs w:val="44"/>
        </w:rPr>
        <w:t xml:space="preserve">Otokar and Daimler Buses Sign </w:t>
      </w:r>
      <w:r w:rsidR="00845A31">
        <w:rPr>
          <w:rFonts w:asciiTheme="majorHAnsi" w:eastAsia="Calibri" w:hAnsiTheme="majorHAnsi" w:cstheme="majorHAnsi"/>
          <w:b/>
          <w:bCs/>
          <w:sz w:val="44"/>
          <w:szCs w:val="44"/>
        </w:rPr>
        <w:t>Production</w:t>
      </w:r>
      <w:r w:rsidRPr="00A94975">
        <w:rPr>
          <w:rFonts w:asciiTheme="majorHAnsi" w:eastAsia="Calibri" w:hAnsiTheme="majorHAnsi" w:cstheme="majorHAnsi"/>
          <w:b/>
          <w:bCs/>
          <w:sz w:val="44"/>
          <w:szCs w:val="44"/>
        </w:rPr>
        <w:t xml:space="preserve"> Agreement</w:t>
      </w:r>
      <w:r w:rsidR="00C445FC">
        <w:rPr>
          <w:rFonts w:asciiTheme="majorHAnsi" w:hAnsiTheme="majorHAnsi" w:cstheme="majorHAnsi"/>
          <w:noProof/>
          <w:lang w:val="tr-TR"/>
        </w:rPr>
        <w:drawing>
          <wp:inline distT="0" distB="0" distL="0" distR="0" wp14:anchorId="2844594D" wp14:editId="7FB5E96E">
            <wp:extent cx="5270500" cy="3513455"/>
            <wp:effectExtent l="0" t="0" r="6350" b="0"/>
            <wp:docPr id="1616032997" name="Afbeelding 1" descr="Afbeelding met person, kleding, pak,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032997" name="Afbeelding 1" descr="Afbeelding met person, kleding, pak, overdekt&#10;&#10;Door AI gegenereerde inhoud is mogelijk onjuist."/>
                    <pic:cNvPicPr/>
                  </pic:nvPicPr>
                  <pic:blipFill>
                    <a:blip r:embed="rId12"/>
                    <a:stretch>
                      <a:fillRect/>
                    </a:stretch>
                  </pic:blipFill>
                  <pic:spPr>
                    <a:xfrm>
                      <a:off x="0" y="0"/>
                      <a:ext cx="5270500" cy="3513455"/>
                    </a:xfrm>
                    <a:prstGeom prst="rect">
                      <a:avLst/>
                    </a:prstGeom>
                  </pic:spPr>
                </pic:pic>
              </a:graphicData>
            </a:graphic>
          </wp:inline>
        </w:drawing>
      </w:r>
    </w:p>
    <w:p w14:paraId="440BA1AE" w14:textId="730F968B" w:rsidR="00A94975" w:rsidRDefault="00A94975" w:rsidP="00A94975">
      <w:pPr>
        <w:spacing w:after="160" w:line="256" w:lineRule="auto"/>
        <w:ind w:left="-709" w:right="-914"/>
        <w:jc w:val="both"/>
        <w:rPr>
          <w:rFonts w:asciiTheme="majorHAnsi" w:eastAsia="Calibri" w:hAnsiTheme="majorHAnsi" w:cstheme="majorHAnsi"/>
          <w:b/>
          <w:bCs/>
          <w:sz w:val="26"/>
          <w:szCs w:val="26"/>
        </w:rPr>
      </w:pPr>
      <w:r>
        <w:rPr>
          <w:rFonts w:asciiTheme="majorHAnsi" w:eastAsia="Calibri" w:hAnsiTheme="majorHAnsi" w:cstheme="majorHAnsi"/>
          <w:b/>
          <w:bCs/>
          <w:sz w:val="26"/>
          <w:szCs w:val="26"/>
        </w:rPr>
        <w:t>Türki</w:t>
      </w:r>
      <w:r w:rsidRPr="00A94975">
        <w:rPr>
          <w:rFonts w:asciiTheme="majorHAnsi" w:eastAsia="Calibri" w:hAnsiTheme="majorHAnsi" w:cstheme="majorHAnsi"/>
          <w:b/>
          <w:bCs/>
          <w:sz w:val="26"/>
          <w:szCs w:val="26"/>
        </w:rPr>
        <w:t>y</w:t>
      </w:r>
      <w:r>
        <w:rPr>
          <w:rFonts w:asciiTheme="majorHAnsi" w:eastAsia="Calibri" w:hAnsiTheme="majorHAnsi" w:cstheme="majorHAnsi"/>
          <w:b/>
          <w:bCs/>
          <w:sz w:val="26"/>
          <w:szCs w:val="26"/>
        </w:rPr>
        <w:t>e</w:t>
      </w:r>
      <w:r w:rsidRPr="00A94975">
        <w:rPr>
          <w:rFonts w:asciiTheme="majorHAnsi" w:eastAsia="Calibri" w:hAnsiTheme="majorHAnsi" w:cstheme="majorHAnsi"/>
          <w:b/>
          <w:bCs/>
          <w:sz w:val="26"/>
          <w:szCs w:val="26"/>
        </w:rPr>
        <w:t xml:space="preserve">'s leading automotive manufacturer Otokar and global bus manufacturer Daimler Buses have signed an agreement for the production of Mercedes-Benz </w:t>
      </w:r>
      <w:proofErr w:type="spellStart"/>
      <w:r w:rsidRPr="00A94975">
        <w:rPr>
          <w:rFonts w:asciiTheme="majorHAnsi" w:eastAsia="Calibri" w:hAnsiTheme="majorHAnsi" w:cstheme="majorHAnsi"/>
          <w:b/>
          <w:bCs/>
          <w:sz w:val="26"/>
          <w:szCs w:val="26"/>
        </w:rPr>
        <w:t>Conecto</w:t>
      </w:r>
      <w:proofErr w:type="spellEnd"/>
      <w:r w:rsidRPr="00A94975">
        <w:rPr>
          <w:rFonts w:asciiTheme="majorHAnsi" w:eastAsia="Calibri" w:hAnsiTheme="majorHAnsi" w:cstheme="majorHAnsi"/>
          <w:b/>
          <w:bCs/>
          <w:sz w:val="26"/>
          <w:szCs w:val="26"/>
        </w:rPr>
        <w:t xml:space="preserve"> buses at Otokar's factory in Sakarya.</w:t>
      </w:r>
    </w:p>
    <w:p w14:paraId="3CB83DB2" w14:textId="4AEF270E" w:rsidR="009A02ED" w:rsidRDefault="00A94975" w:rsidP="00A94975">
      <w:pPr>
        <w:spacing w:after="160" w:line="256" w:lineRule="auto"/>
        <w:ind w:left="-709" w:right="-914"/>
        <w:jc w:val="both"/>
        <w:rPr>
          <w:rFonts w:asciiTheme="majorHAnsi" w:eastAsia="Calibri" w:hAnsiTheme="majorHAnsi" w:cstheme="majorHAnsi"/>
          <w:bCs/>
          <w:szCs w:val="26"/>
        </w:rPr>
      </w:pPr>
      <w:r w:rsidRPr="00A94975">
        <w:rPr>
          <w:rFonts w:asciiTheme="majorHAnsi" w:eastAsia="Calibri" w:hAnsiTheme="majorHAnsi" w:cstheme="majorHAnsi"/>
          <w:bCs/>
          <w:szCs w:val="26"/>
        </w:rPr>
        <w:t>Otokar, a Koç Group company</w:t>
      </w:r>
      <w:r w:rsidR="009A02ED">
        <w:rPr>
          <w:rFonts w:asciiTheme="majorHAnsi" w:eastAsia="Calibri" w:hAnsiTheme="majorHAnsi" w:cstheme="majorHAnsi"/>
          <w:bCs/>
          <w:szCs w:val="26"/>
        </w:rPr>
        <w:t>,</w:t>
      </w:r>
      <w:r w:rsidR="009A02ED" w:rsidRPr="009A02ED">
        <w:rPr>
          <w:rFonts w:asciiTheme="majorHAnsi" w:eastAsia="Calibri" w:hAnsiTheme="majorHAnsi" w:cstheme="majorHAnsi"/>
          <w:bCs/>
          <w:szCs w:val="26"/>
        </w:rPr>
        <w:t xml:space="preserve"> will produce the conventionally powered Mercedes-Benz </w:t>
      </w:r>
      <w:proofErr w:type="spellStart"/>
      <w:r w:rsidR="009A02ED" w:rsidRPr="009A02ED">
        <w:rPr>
          <w:rFonts w:asciiTheme="majorHAnsi" w:eastAsia="Calibri" w:hAnsiTheme="majorHAnsi" w:cstheme="majorHAnsi"/>
          <w:bCs/>
          <w:szCs w:val="26"/>
        </w:rPr>
        <w:t>Conecto</w:t>
      </w:r>
      <w:proofErr w:type="spellEnd"/>
      <w:r w:rsidR="009A02ED" w:rsidRPr="009A02ED">
        <w:rPr>
          <w:rFonts w:asciiTheme="majorHAnsi" w:eastAsia="Calibri" w:hAnsiTheme="majorHAnsi" w:cstheme="majorHAnsi"/>
          <w:bCs/>
          <w:szCs w:val="26"/>
        </w:rPr>
        <w:t xml:space="preserve"> city bus for Daimler Buses at its plant in Sakarya, Türkiye</w:t>
      </w:r>
      <w:r w:rsidR="009A02ED">
        <w:rPr>
          <w:rFonts w:asciiTheme="majorHAnsi" w:eastAsia="Calibri" w:hAnsiTheme="majorHAnsi" w:cstheme="majorHAnsi"/>
          <w:bCs/>
          <w:szCs w:val="26"/>
        </w:rPr>
        <w:t xml:space="preserve"> starting from September 2026</w:t>
      </w:r>
      <w:r w:rsidR="009A02ED" w:rsidRPr="009A02ED">
        <w:rPr>
          <w:rFonts w:asciiTheme="majorHAnsi" w:eastAsia="Calibri" w:hAnsiTheme="majorHAnsi" w:cstheme="majorHAnsi"/>
          <w:bCs/>
          <w:szCs w:val="26"/>
        </w:rPr>
        <w:t xml:space="preserve">. Till </w:t>
      </w:r>
      <w:proofErr w:type="spellStart"/>
      <w:r w:rsidR="009A02ED" w:rsidRPr="009A02ED">
        <w:rPr>
          <w:rFonts w:asciiTheme="majorHAnsi" w:eastAsia="Calibri" w:hAnsiTheme="majorHAnsi" w:cstheme="majorHAnsi"/>
          <w:bCs/>
          <w:szCs w:val="26"/>
        </w:rPr>
        <w:t>Oberwörder</w:t>
      </w:r>
      <w:proofErr w:type="spellEnd"/>
      <w:r w:rsidR="009A02ED" w:rsidRPr="009A02ED">
        <w:rPr>
          <w:rFonts w:asciiTheme="majorHAnsi" w:eastAsia="Calibri" w:hAnsiTheme="majorHAnsi" w:cstheme="majorHAnsi"/>
          <w:bCs/>
          <w:szCs w:val="26"/>
        </w:rPr>
        <w:t xml:space="preserve">, CEO of Daimler Buses, Süer </w:t>
      </w:r>
      <w:r w:rsidR="007038E2">
        <w:rPr>
          <w:rFonts w:asciiTheme="majorHAnsi" w:eastAsia="Calibri" w:hAnsiTheme="majorHAnsi" w:cstheme="majorHAnsi"/>
          <w:bCs/>
          <w:szCs w:val="26"/>
        </w:rPr>
        <w:t xml:space="preserve">İsmail </w:t>
      </w:r>
      <w:proofErr w:type="spellStart"/>
      <w:r w:rsidR="009A02ED" w:rsidRPr="009A02ED">
        <w:rPr>
          <w:rFonts w:asciiTheme="majorHAnsi" w:eastAsia="Calibri" w:hAnsiTheme="majorHAnsi" w:cstheme="majorHAnsi"/>
          <w:bCs/>
          <w:szCs w:val="26"/>
        </w:rPr>
        <w:t>Sülün</w:t>
      </w:r>
      <w:proofErr w:type="spellEnd"/>
      <w:r w:rsidR="009A02ED" w:rsidRPr="009A02ED">
        <w:rPr>
          <w:rFonts w:asciiTheme="majorHAnsi" w:eastAsia="Calibri" w:hAnsiTheme="majorHAnsi" w:cstheme="majorHAnsi"/>
          <w:bCs/>
          <w:szCs w:val="26"/>
        </w:rPr>
        <w:t>, President &amp; CEO of Mercedes-Benz Türk A.Ş, and Aykut Özüner, CEO of Otokar, signed the agreement today in Sakarya.</w:t>
      </w:r>
    </w:p>
    <w:p w14:paraId="45032994" w14:textId="797044DF" w:rsidR="00EC5C6B" w:rsidRPr="009A02ED" w:rsidRDefault="009A02ED" w:rsidP="00EC5C6B">
      <w:pPr>
        <w:spacing w:after="160" w:line="256" w:lineRule="auto"/>
        <w:ind w:left="-709" w:right="-914"/>
        <w:jc w:val="both"/>
        <w:rPr>
          <w:rFonts w:asciiTheme="majorHAnsi" w:eastAsia="Calibri" w:hAnsiTheme="majorHAnsi" w:cstheme="majorHAnsi"/>
          <w:bCs/>
          <w:szCs w:val="26"/>
        </w:rPr>
      </w:pPr>
      <w:r w:rsidRPr="007038E2">
        <w:rPr>
          <w:rFonts w:asciiTheme="majorHAnsi" w:eastAsia="Calibri" w:hAnsiTheme="majorHAnsi" w:cstheme="majorHAnsi"/>
          <w:bCs/>
          <w:szCs w:val="26"/>
        </w:rPr>
        <w:t>Aykut Özüner</w:t>
      </w:r>
      <w:r w:rsidRPr="009A02ED">
        <w:rPr>
          <w:rFonts w:asciiTheme="majorHAnsi" w:eastAsia="Calibri" w:hAnsiTheme="majorHAnsi" w:cstheme="majorHAnsi"/>
          <w:bCs/>
          <w:szCs w:val="26"/>
        </w:rPr>
        <w:t xml:space="preserve">: “As Turkey's first bus manufacturer, we have been producing high-quality buses for over 60 years. The partnership with Daimler Buses is a significant step for us to further in expanding our production, ensuring the most effective use of our production capacity, and strengthening our position </w:t>
      </w:r>
      <w:r w:rsidRPr="009A02ED">
        <w:rPr>
          <w:rFonts w:asciiTheme="majorHAnsi" w:eastAsia="Calibri" w:hAnsiTheme="majorHAnsi" w:cstheme="majorHAnsi"/>
          <w:bCs/>
          <w:szCs w:val="26"/>
        </w:rPr>
        <w:lastRenderedPageBreak/>
        <w:t>as one of the top five bus manufacturers in Europe. Our goal with this agreement is to establish a sustainable partnership with Daimler Buses.”</w:t>
      </w:r>
    </w:p>
    <w:p w14:paraId="2D3B9C5C" w14:textId="5481B811" w:rsidR="007038E2" w:rsidRPr="007038E2" w:rsidRDefault="007038E2" w:rsidP="007038E2">
      <w:pPr>
        <w:spacing w:after="160" w:line="256" w:lineRule="auto"/>
        <w:ind w:left="-709" w:right="-914"/>
        <w:jc w:val="both"/>
        <w:rPr>
          <w:rFonts w:asciiTheme="majorHAnsi" w:eastAsia="Calibri" w:hAnsiTheme="majorHAnsi" w:cstheme="majorHAnsi"/>
          <w:bCs/>
          <w:szCs w:val="26"/>
        </w:rPr>
      </w:pPr>
      <w:r w:rsidRPr="007038E2">
        <w:rPr>
          <w:rFonts w:asciiTheme="majorHAnsi" w:eastAsia="Calibri" w:hAnsiTheme="majorHAnsi" w:cstheme="majorHAnsi"/>
          <w:bCs/>
          <w:szCs w:val="26"/>
        </w:rPr>
        <w:t xml:space="preserve">Till </w:t>
      </w:r>
      <w:proofErr w:type="spellStart"/>
      <w:r w:rsidRPr="007038E2">
        <w:rPr>
          <w:rFonts w:asciiTheme="majorHAnsi" w:eastAsia="Calibri" w:hAnsiTheme="majorHAnsi" w:cstheme="majorHAnsi"/>
          <w:bCs/>
          <w:szCs w:val="26"/>
        </w:rPr>
        <w:t>Oberwörder</w:t>
      </w:r>
      <w:proofErr w:type="spellEnd"/>
      <w:r w:rsidRPr="007038E2">
        <w:rPr>
          <w:rFonts w:asciiTheme="majorHAnsi" w:eastAsia="Calibri" w:hAnsiTheme="majorHAnsi" w:cstheme="majorHAnsi"/>
          <w:bCs/>
          <w:szCs w:val="26"/>
        </w:rPr>
        <w:t>: “The ongoing strong demand for our products shows that buses are becoming</w:t>
      </w:r>
      <w:r>
        <w:rPr>
          <w:rFonts w:asciiTheme="majorHAnsi" w:eastAsia="Calibri" w:hAnsiTheme="majorHAnsi" w:cstheme="majorHAnsi"/>
          <w:bCs/>
          <w:szCs w:val="26"/>
        </w:rPr>
        <w:t xml:space="preserve"> </w:t>
      </w:r>
      <w:r w:rsidRPr="007038E2">
        <w:rPr>
          <w:rFonts w:asciiTheme="majorHAnsi" w:eastAsia="Calibri" w:hAnsiTheme="majorHAnsi" w:cstheme="majorHAnsi"/>
          <w:bCs/>
          <w:szCs w:val="26"/>
        </w:rPr>
        <w:t>increasingly important to society and that we are offering our customers the right solutions.</w:t>
      </w:r>
      <w:r>
        <w:rPr>
          <w:rFonts w:asciiTheme="majorHAnsi" w:eastAsia="Calibri" w:hAnsiTheme="majorHAnsi" w:cstheme="majorHAnsi"/>
          <w:bCs/>
          <w:szCs w:val="26"/>
        </w:rPr>
        <w:t xml:space="preserve"> </w:t>
      </w:r>
      <w:r w:rsidRPr="007038E2">
        <w:rPr>
          <w:rFonts w:asciiTheme="majorHAnsi" w:eastAsia="Calibri" w:hAnsiTheme="majorHAnsi" w:cstheme="majorHAnsi"/>
          <w:bCs/>
          <w:szCs w:val="26"/>
        </w:rPr>
        <w:t>We are the clear market leader in Europe and Latin America – and this cooperation allows us</w:t>
      </w:r>
      <w:r>
        <w:rPr>
          <w:rFonts w:asciiTheme="majorHAnsi" w:eastAsia="Calibri" w:hAnsiTheme="majorHAnsi" w:cstheme="majorHAnsi"/>
          <w:bCs/>
          <w:szCs w:val="26"/>
        </w:rPr>
        <w:t xml:space="preserve"> </w:t>
      </w:r>
      <w:r w:rsidRPr="007038E2">
        <w:rPr>
          <w:rFonts w:asciiTheme="majorHAnsi" w:eastAsia="Calibri" w:hAnsiTheme="majorHAnsi" w:cstheme="majorHAnsi"/>
          <w:bCs/>
          <w:szCs w:val="26"/>
        </w:rPr>
        <w:t>to further strengthen our position by increasing overall vehicle production. Expanding our</w:t>
      </w:r>
      <w:r>
        <w:rPr>
          <w:rFonts w:asciiTheme="majorHAnsi" w:eastAsia="Calibri" w:hAnsiTheme="majorHAnsi" w:cstheme="majorHAnsi"/>
          <w:bCs/>
          <w:szCs w:val="26"/>
        </w:rPr>
        <w:t xml:space="preserve"> </w:t>
      </w:r>
      <w:r w:rsidRPr="007038E2">
        <w:rPr>
          <w:rFonts w:asciiTheme="majorHAnsi" w:eastAsia="Calibri" w:hAnsiTheme="majorHAnsi" w:cstheme="majorHAnsi"/>
          <w:bCs/>
          <w:szCs w:val="26"/>
        </w:rPr>
        <w:t>production capacity has a positive impact on our profitability. Otokar is a highly respected and reliable partner in our industry with strong manufacturing expertise. Working closely together, we will ensure the high-quality standards our customers expect from Daimler Buses. We look forward to this partnership.”</w:t>
      </w:r>
    </w:p>
    <w:p w14:paraId="5A3D9B84" w14:textId="77777777" w:rsidR="007038E2" w:rsidRDefault="007038E2" w:rsidP="00C94FA7">
      <w:pPr>
        <w:spacing w:after="160" w:line="256" w:lineRule="auto"/>
        <w:ind w:left="-709" w:right="-914"/>
        <w:jc w:val="both"/>
        <w:rPr>
          <w:rFonts w:asciiTheme="majorHAnsi" w:eastAsia="Calibri" w:hAnsiTheme="majorHAnsi" w:cstheme="majorHAnsi"/>
          <w:bCs/>
          <w:szCs w:val="26"/>
        </w:rPr>
      </w:pPr>
      <w:r w:rsidRPr="007038E2">
        <w:rPr>
          <w:rFonts w:asciiTheme="majorHAnsi" w:eastAsia="Calibri" w:hAnsiTheme="majorHAnsi" w:cstheme="majorHAnsi"/>
          <w:bCs/>
          <w:szCs w:val="26"/>
        </w:rPr>
        <w:t xml:space="preserve">Süer </w:t>
      </w:r>
      <w:proofErr w:type="spellStart"/>
      <w:r w:rsidRPr="007038E2">
        <w:rPr>
          <w:rFonts w:asciiTheme="majorHAnsi" w:eastAsia="Calibri" w:hAnsiTheme="majorHAnsi" w:cstheme="majorHAnsi"/>
          <w:bCs/>
          <w:szCs w:val="26"/>
        </w:rPr>
        <w:t>Sülün</w:t>
      </w:r>
      <w:proofErr w:type="spellEnd"/>
      <w:r w:rsidRPr="007038E2">
        <w:rPr>
          <w:rFonts w:asciiTheme="majorHAnsi" w:eastAsia="Calibri" w:hAnsiTheme="majorHAnsi" w:cstheme="majorHAnsi"/>
          <w:bCs/>
          <w:szCs w:val="26"/>
        </w:rPr>
        <w:t xml:space="preserve">: “We are delighted by the strong demand for our buses and the resulting very positive order situation at our </w:t>
      </w:r>
      <w:proofErr w:type="spellStart"/>
      <w:r w:rsidRPr="007038E2">
        <w:rPr>
          <w:rFonts w:asciiTheme="majorHAnsi" w:eastAsia="Calibri" w:hAnsiTheme="majorHAnsi" w:cstheme="majorHAnsi"/>
          <w:bCs/>
          <w:szCs w:val="26"/>
        </w:rPr>
        <w:t>Hoşdere</w:t>
      </w:r>
      <w:proofErr w:type="spellEnd"/>
      <w:r w:rsidRPr="007038E2">
        <w:rPr>
          <w:rFonts w:asciiTheme="majorHAnsi" w:eastAsia="Calibri" w:hAnsiTheme="majorHAnsi" w:cstheme="majorHAnsi"/>
          <w:bCs/>
          <w:szCs w:val="26"/>
        </w:rPr>
        <w:t xml:space="preserve"> plant. The site is a key part of Daimler Buses’ production network and continues to manufacture buses across all segments. We at Mercedes-Benz Türk welcome the partnership with Otokar and are very much looking forward to supporting this collaboration as a strong and reliable partner.”</w:t>
      </w:r>
    </w:p>
    <w:p w14:paraId="495D460C" w14:textId="0F7F40F1" w:rsidR="007038E2" w:rsidRDefault="007038E2">
      <w:pPr>
        <w:rPr>
          <w:rFonts w:asciiTheme="majorHAnsi" w:eastAsia="Calibri" w:hAnsiTheme="majorHAnsi" w:cstheme="majorHAnsi"/>
          <w:bCs/>
          <w:szCs w:val="26"/>
        </w:rPr>
      </w:pPr>
      <w:r>
        <w:rPr>
          <w:rFonts w:asciiTheme="majorHAnsi" w:eastAsia="Calibri" w:hAnsiTheme="majorHAnsi" w:cstheme="majorHAnsi"/>
          <w:bCs/>
          <w:szCs w:val="26"/>
        </w:rPr>
        <w:br w:type="page"/>
      </w:r>
    </w:p>
    <w:p w14:paraId="1FEB0C15" w14:textId="77777777" w:rsidR="007038E2" w:rsidRDefault="007038E2" w:rsidP="00C94FA7">
      <w:pPr>
        <w:spacing w:after="160" w:line="256" w:lineRule="auto"/>
        <w:ind w:left="-709" w:right="-914"/>
        <w:jc w:val="both"/>
        <w:rPr>
          <w:rFonts w:asciiTheme="majorHAnsi" w:eastAsia="Calibri" w:hAnsiTheme="majorHAnsi" w:cstheme="majorHAnsi"/>
          <w:bCs/>
          <w:szCs w:val="26"/>
        </w:rPr>
      </w:pPr>
    </w:p>
    <w:p w14:paraId="13C244D0" w14:textId="0883F511" w:rsidR="00C94FA7" w:rsidRPr="009A02ED" w:rsidRDefault="00C94FA7" w:rsidP="00C94FA7">
      <w:pPr>
        <w:spacing w:after="160" w:line="256" w:lineRule="auto"/>
        <w:ind w:left="-709" w:right="-914"/>
        <w:jc w:val="both"/>
        <w:rPr>
          <w:rFonts w:asciiTheme="majorHAnsi" w:eastAsia="Calibri" w:hAnsiTheme="majorHAnsi" w:cstheme="majorHAnsi"/>
          <w:b/>
          <w:bCs/>
          <w:i/>
          <w:szCs w:val="26"/>
        </w:rPr>
      </w:pPr>
      <w:r w:rsidRPr="009A02ED">
        <w:rPr>
          <w:rFonts w:asciiTheme="majorHAnsi" w:eastAsia="Calibri" w:hAnsiTheme="majorHAnsi" w:cstheme="majorHAnsi"/>
          <w:b/>
          <w:bCs/>
          <w:i/>
          <w:szCs w:val="26"/>
        </w:rPr>
        <w:t xml:space="preserve">About Otokar </w:t>
      </w:r>
    </w:p>
    <w:p w14:paraId="57E1631E" w14:textId="49317495" w:rsidR="004615ED" w:rsidRDefault="004615ED" w:rsidP="004615ED">
      <w:pPr>
        <w:ind w:left="-709" w:right="-772"/>
        <w:jc w:val="both"/>
        <w:rPr>
          <w:rFonts w:ascii="Calibri" w:hAnsi="Calibri" w:cs="Calibri"/>
          <w:i/>
          <w:color w:val="000000" w:themeColor="text1"/>
          <w:sz w:val="20"/>
          <w:szCs w:val="20"/>
        </w:rPr>
      </w:pPr>
      <w:r w:rsidRPr="00EF492A">
        <w:rPr>
          <w:rFonts w:ascii="Calibri" w:hAnsi="Calibri" w:cs="Calibri"/>
          <w:i/>
          <w:color w:val="000000" w:themeColor="text1"/>
          <w:sz w:val="20"/>
          <w:szCs w:val="20"/>
        </w:rPr>
        <w:t xml:space="preserve">Otokar (BIST: OTKAR), established in 1963, offers solutions tailored to the needs of its customers using its own technology, design, and applications. Otokar, a Koç Group company, </w:t>
      </w:r>
      <w:r>
        <w:rPr>
          <w:rFonts w:ascii="Calibri" w:hAnsi="Calibri" w:cs="Calibri"/>
          <w:i/>
          <w:color w:val="000000" w:themeColor="text1"/>
          <w:sz w:val="20"/>
          <w:szCs w:val="20"/>
        </w:rPr>
        <w:t xml:space="preserve">offers </w:t>
      </w:r>
      <w:r w:rsidRPr="00EF492A">
        <w:rPr>
          <w:rFonts w:ascii="Calibri" w:hAnsi="Calibri" w:cs="Calibri"/>
          <w:i/>
          <w:color w:val="000000" w:themeColor="text1"/>
          <w:sz w:val="20"/>
          <w:szCs w:val="20"/>
        </w:rPr>
        <w:t>a diverse range of commercial vehicles, including buses, light trucks, and pickup trucks. Headquartered in Türkiye and operating with subsidiaries in France, Italy, Romania, the United Arab Emirates, and Kazakhstan and a branch office in Germany, Otokar exports its commercial vehicles to more than 50 countries</w:t>
      </w:r>
      <w:r>
        <w:rPr>
          <w:rFonts w:ascii="Calibri" w:hAnsi="Calibri" w:cs="Calibri"/>
          <w:i/>
          <w:color w:val="000000" w:themeColor="text1"/>
          <w:sz w:val="20"/>
          <w:szCs w:val="20"/>
        </w:rPr>
        <w:t xml:space="preserve"> worldwide</w:t>
      </w:r>
      <w:r w:rsidRPr="00EF492A">
        <w:rPr>
          <w:rFonts w:ascii="Calibri" w:hAnsi="Calibri" w:cs="Calibri"/>
          <w:i/>
          <w:color w:val="000000" w:themeColor="text1"/>
          <w:sz w:val="20"/>
          <w:szCs w:val="20"/>
        </w:rPr>
        <w:t>.</w:t>
      </w:r>
    </w:p>
    <w:p w14:paraId="7C8A29A1" w14:textId="32BEB284" w:rsidR="004615ED" w:rsidRPr="004615ED" w:rsidRDefault="004615ED" w:rsidP="004615ED">
      <w:pPr>
        <w:ind w:right="-772"/>
        <w:jc w:val="both"/>
        <w:rPr>
          <w:rFonts w:ascii="Calibri" w:hAnsi="Calibri" w:cs="Calibri"/>
          <w:i/>
          <w:color w:val="000000" w:themeColor="text1"/>
          <w:sz w:val="20"/>
          <w:szCs w:val="20"/>
        </w:rPr>
      </w:pPr>
    </w:p>
    <w:p w14:paraId="6586B1EA" w14:textId="1160CF47" w:rsidR="00C94FA7" w:rsidRPr="004615ED" w:rsidRDefault="00C94FA7" w:rsidP="004615ED">
      <w:pPr>
        <w:ind w:left="-709" w:right="-772"/>
        <w:jc w:val="both"/>
        <w:rPr>
          <w:rFonts w:ascii="Calibri" w:hAnsi="Calibri" w:cs="Calibri"/>
          <w:i/>
          <w:color w:val="000000" w:themeColor="text1"/>
          <w:sz w:val="20"/>
          <w:szCs w:val="20"/>
        </w:rPr>
      </w:pPr>
      <w:r w:rsidRPr="004615ED">
        <w:rPr>
          <w:rFonts w:ascii="Calibri" w:hAnsi="Calibri" w:cs="Calibri"/>
          <w:i/>
          <w:color w:val="000000" w:themeColor="text1"/>
          <w:sz w:val="20"/>
          <w:szCs w:val="20"/>
        </w:rPr>
        <w:t>Otokar, which offers a wide range of products from alternative fuel vehicles to autonomous vehicles, has been Türkiye's most preferred bus brand in</w:t>
      </w:r>
      <w:r w:rsidR="004615ED">
        <w:rPr>
          <w:rFonts w:ascii="Calibri" w:hAnsi="Calibri" w:cs="Calibri"/>
          <w:i/>
          <w:color w:val="000000" w:themeColor="text1"/>
          <w:sz w:val="20"/>
          <w:szCs w:val="20"/>
        </w:rPr>
        <w:t xml:space="preserve"> public</w:t>
      </w:r>
      <w:r w:rsidRPr="004615ED">
        <w:rPr>
          <w:rFonts w:ascii="Calibri" w:hAnsi="Calibri" w:cs="Calibri"/>
          <w:i/>
          <w:color w:val="000000" w:themeColor="text1"/>
          <w:sz w:val="20"/>
          <w:szCs w:val="20"/>
        </w:rPr>
        <w:t xml:space="preserve"> and tourism transportation for 16 consecutive years. </w:t>
      </w:r>
    </w:p>
    <w:p w14:paraId="7B644B40" w14:textId="77777777" w:rsidR="00C94FA7" w:rsidRPr="00C94FA7" w:rsidRDefault="00C94FA7" w:rsidP="00C94FA7">
      <w:pPr>
        <w:spacing w:after="160" w:line="256" w:lineRule="auto"/>
        <w:ind w:left="-709" w:right="-914"/>
        <w:jc w:val="both"/>
        <w:rPr>
          <w:rFonts w:asciiTheme="majorHAnsi" w:eastAsia="Calibri" w:hAnsiTheme="majorHAnsi" w:cstheme="majorHAnsi"/>
          <w:bCs/>
          <w:szCs w:val="26"/>
        </w:rPr>
      </w:pPr>
    </w:p>
    <w:p w14:paraId="1442611F" w14:textId="77777777" w:rsidR="009A02ED" w:rsidRPr="0065384E" w:rsidRDefault="009A02ED" w:rsidP="009A02ED">
      <w:pPr>
        <w:spacing w:after="160" w:line="256" w:lineRule="auto"/>
        <w:ind w:left="-709" w:right="-914"/>
        <w:jc w:val="both"/>
        <w:rPr>
          <w:rFonts w:asciiTheme="majorHAnsi" w:eastAsia="Calibri" w:hAnsiTheme="majorHAnsi" w:cstheme="majorHAnsi"/>
          <w:b/>
          <w:bCs/>
          <w:i/>
          <w:szCs w:val="26"/>
        </w:rPr>
      </w:pPr>
      <w:r w:rsidRPr="0065384E">
        <w:rPr>
          <w:rFonts w:asciiTheme="majorHAnsi" w:eastAsia="Calibri" w:hAnsiTheme="majorHAnsi" w:cstheme="majorHAnsi"/>
          <w:b/>
          <w:bCs/>
          <w:i/>
          <w:szCs w:val="26"/>
        </w:rPr>
        <w:t>About Mercedes-Benz Türk A.S.</w:t>
      </w:r>
    </w:p>
    <w:p w14:paraId="519495F7" w14:textId="37960702" w:rsidR="009A02ED" w:rsidRDefault="009A02ED" w:rsidP="0065384E">
      <w:pPr>
        <w:ind w:left="-709" w:right="-772"/>
        <w:jc w:val="both"/>
        <w:rPr>
          <w:rFonts w:ascii="Calibri" w:hAnsi="Calibri" w:cs="Calibri"/>
          <w:i/>
          <w:color w:val="000000" w:themeColor="text1"/>
          <w:sz w:val="20"/>
          <w:szCs w:val="20"/>
        </w:rPr>
      </w:pPr>
      <w:r w:rsidRPr="0065384E">
        <w:rPr>
          <w:rFonts w:ascii="Calibri" w:hAnsi="Calibri" w:cs="Calibri"/>
          <w:i/>
          <w:color w:val="000000" w:themeColor="text1"/>
          <w:sz w:val="20"/>
          <w:szCs w:val="20"/>
        </w:rPr>
        <w:t xml:space="preserve">Mercedes-Benz Türk has been operating in Türkiye for 58 years as an integral part of Daimler Buses production network. Mercedes-Benz Türk has produced more than 113,000 buses and around 400,000 trucks since its establishment. Since its opening in 1995, </w:t>
      </w:r>
      <w:proofErr w:type="spellStart"/>
      <w:r w:rsidRPr="0065384E">
        <w:rPr>
          <w:rFonts w:ascii="Calibri" w:hAnsi="Calibri" w:cs="Calibri"/>
          <w:i/>
          <w:color w:val="000000" w:themeColor="text1"/>
          <w:sz w:val="20"/>
          <w:szCs w:val="20"/>
        </w:rPr>
        <w:t>Hoşdere</w:t>
      </w:r>
      <w:proofErr w:type="spellEnd"/>
      <w:r w:rsidRPr="0065384E">
        <w:rPr>
          <w:rFonts w:ascii="Calibri" w:hAnsi="Calibri" w:cs="Calibri"/>
          <w:i/>
          <w:color w:val="000000" w:themeColor="text1"/>
          <w:sz w:val="20"/>
          <w:szCs w:val="20"/>
        </w:rPr>
        <w:t xml:space="preserve"> Bus Plant—the largest bus production site of Daimler Buses globally—has made significant contributions to Daimler Buses’ global operations. Today, covering an area of 415,000 square meters, it continues to operate confidently as a key manufacturing hub in Türkiye. Mercedes-Benz Türk </w:t>
      </w:r>
      <w:proofErr w:type="spellStart"/>
      <w:r w:rsidRPr="0065384E">
        <w:rPr>
          <w:rFonts w:ascii="Calibri" w:hAnsi="Calibri" w:cs="Calibri"/>
          <w:i/>
          <w:color w:val="000000" w:themeColor="text1"/>
          <w:sz w:val="20"/>
          <w:szCs w:val="20"/>
        </w:rPr>
        <w:t>Hoşdere</w:t>
      </w:r>
      <w:proofErr w:type="spellEnd"/>
      <w:r w:rsidRPr="0065384E">
        <w:rPr>
          <w:rFonts w:ascii="Calibri" w:hAnsi="Calibri" w:cs="Calibri"/>
          <w:i/>
          <w:color w:val="000000" w:themeColor="text1"/>
          <w:sz w:val="20"/>
          <w:szCs w:val="20"/>
        </w:rPr>
        <w:t xml:space="preserve"> Bus Plant continues production with a wide range of models.</w:t>
      </w:r>
    </w:p>
    <w:p w14:paraId="11979B51" w14:textId="77777777" w:rsidR="0065384E" w:rsidRPr="0065384E" w:rsidRDefault="0065384E" w:rsidP="0065384E">
      <w:pPr>
        <w:ind w:left="-709" w:right="-772"/>
        <w:jc w:val="both"/>
        <w:rPr>
          <w:rFonts w:ascii="Calibri" w:hAnsi="Calibri" w:cs="Calibri"/>
          <w:i/>
          <w:color w:val="000000" w:themeColor="text1"/>
          <w:sz w:val="20"/>
          <w:szCs w:val="20"/>
        </w:rPr>
      </w:pPr>
    </w:p>
    <w:p w14:paraId="4C49FBF2" w14:textId="77777777" w:rsidR="009A02ED" w:rsidRPr="0065384E" w:rsidRDefault="009A02ED" w:rsidP="009A02ED">
      <w:pPr>
        <w:spacing w:after="160" w:line="256" w:lineRule="auto"/>
        <w:ind w:left="-709" w:right="-914"/>
        <w:jc w:val="both"/>
        <w:rPr>
          <w:rFonts w:asciiTheme="majorHAnsi" w:eastAsia="Calibri" w:hAnsiTheme="majorHAnsi" w:cstheme="majorHAnsi"/>
          <w:b/>
          <w:bCs/>
          <w:i/>
          <w:szCs w:val="26"/>
        </w:rPr>
      </w:pPr>
      <w:r w:rsidRPr="0065384E">
        <w:rPr>
          <w:rFonts w:asciiTheme="majorHAnsi" w:eastAsia="Calibri" w:hAnsiTheme="majorHAnsi" w:cstheme="majorHAnsi"/>
          <w:b/>
          <w:bCs/>
          <w:i/>
          <w:szCs w:val="26"/>
        </w:rPr>
        <w:t>About Daimler Buses</w:t>
      </w:r>
    </w:p>
    <w:p w14:paraId="4D535D3D" w14:textId="77777777" w:rsidR="009A02ED" w:rsidRPr="0065384E" w:rsidRDefault="009A02ED" w:rsidP="0065384E">
      <w:pPr>
        <w:ind w:left="-709" w:right="-772"/>
        <w:jc w:val="both"/>
        <w:rPr>
          <w:rFonts w:ascii="Calibri" w:hAnsi="Calibri" w:cs="Calibri"/>
          <w:i/>
          <w:color w:val="000000" w:themeColor="text1"/>
          <w:sz w:val="20"/>
          <w:szCs w:val="20"/>
        </w:rPr>
      </w:pPr>
      <w:r w:rsidRPr="0065384E">
        <w:rPr>
          <w:rFonts w:ascii="Calibri" w:hAnsi="Calibri" w:cs="Calibri"/>
          <w:i/>
          <w:color w:val="000000" w:themeColor="text1"/>
          <w:sz w:val="20"/>
          <w:szCs w:val="20"/>
        </w:rPr>
        <w:t xml:space="preserve">As one of the world’s leading bus and coach manufacturers with numerous national subsidiaries, the Daimler Truck segment Daimler Buses is responsible for the global activities of the bus, coach and service brands Mercedes-Benz, Setra, </w:t>
      </w:r>
      <w:proofErr w:type="spellStart"/>
      <w:r w:rsidRPr="0065384E">
        <w:rPr>
          <w:rFonts w:ascii="Calibri" w:hAnsi="Calibri" w:cs="Calibri"/>
          <w:i/>
          <w:color w:val="000000" w:themeColor="text1"/>
          <w:sz w:val="20"/>
          <w:szCs w:val="20"/>
        </w:rPr>
        <w:t>OMNIplus</w:t>
      </w:r>
      <w:proofErr w:type="spellEnd"/>
      <w:r w:rsidRPr="0065384E">
        <w:rPr>
          <w:rFonts w:ascii="Calibri" w:hAnsi="Calibri" w:cs="Calibri"/>
          <w:i/>
          <w:color w:val="000000" w:themeColor="text1"/>
          <w:sz w:val="20"/>
          <w:szCs w:val="20"/>
        </w:rPr>
        <w:t xml:space="preserve"> and </w:t>
      </w:r>
      <w:proofErr w:type="spellStart"/>
      <w:r w:rsidRPr="0065384E">
        <w:rPr>
          <w:rFonts w:ascii="Calibri" w:hAnsi="Calibri" w:cs="Calibri"/>
          <w:i/>
          <w:color w:val="000000" w:themeColor="text1"/>
          <w:sz w:val="20"/>
          <w:szCs w:val="20"/>
        </w:rPr>
        <w:t>BusStore</w:t>
      </w:r>
      <w:proofErr w:type="spellEnd"/>
      <w:r w:rsidRPr="0065384E">
        <w:rPr>
          <w:rFonts w:ascii="Calibri" w:hAnsi="Calibri" w:cs="Calibri"/>
          <w:i/>
          <w:color w:val="000000" w:themeColor="text1"/>
          <w:sz w:val="20"/>
          <w:szCs w:val="20"/>
        </w:rPr>
        <w:t>. The portfolio of Daimler Buses ranges from coaches, inter-city buses, city buses and special-purpose buses to bus chassis. In addition to the production and sales of new buses, Daimler Buses operates a global service network and offers comprehensive services for vehicles and used buses and coaches.</w:t>
      </w:r>
    </w:p>
    <w:p w14:paraId="122CBD56" w14:textId="77777777" w:rsidR="009A02ED" w:rsidRPr="0065384E" w:rsidRDefault="009A02ED" w:rsidP="0065384E">
      <w:pPr>
        <w:ind w:left="-709" w:right="-772"/>
        <w:jc w:val="both"/>
        <w:rPr>
          <w:rFonts w:ascii="Calibri" w:hAnsi="Calibri" w:cs="Calibri"/>
          <w:i/>
          <w:color w:val="000000" w:themeColor="text1"/>
          <w:sz w:val="20"/>
          <w:szCs w:val="20"/>
        </w:rPr>
      </w:pPr>
    </w:p>
    <w:p w14:paraId="59684D5B" w14:textId="77777777" w:rsidR="009A02ED" w:rsidRPr="0065384E" w:rsidRDefault="009A02ED" w:rsidP="0065384E">
      <w:pPr>
        <w:ind w:left="-709" w:right="-772"/>
        <w:jc w:val="both"/>
        <w:rPr>
          <w:rFonts w:ascii="Calibri" w:hAnsi="Calibri" w:cs="Calibri"/>
          <w:i/>
          <w:color w:val="000000" w:themeColor="text1"/>
          <w:sz w:val="20"/>
          <w:szCs w:val="20"/>
        </w:rPr>
      </w:pPr>
      <w:r w:rsidRPr="0065384E">
        <w:rPr>
          <w:rFonts w:ascii="Calibri" w:hAnsi="Calibri" w:cs="Calibri"/>
          <w:i/>
          <w:color w:val="000000" w:themeColor="text1"/>
          <w:sz w:val="20"/>
          <w:szCs w:val="20"/>
        </w:rPr>
        <w:t>The locations of Daimler Buses include Daimler Buses GmbH with numerous subsidiaries in Europe, Daimler Buses Latin America in Brazil, Daimler Buses Mexico, Daimler Coaches North America and the bus and coach business of Mercedes-Benz Türk A.Ş in Türkiye.</w:t>
      </w:r>
    </w:p>
    <w:p w14:paraId="116C6FFB" w14:textId="77777777" w:rsidR="009A02ED" w:rsidRPr="0065384E" w:rsidRDefault="009A02ED" w:rsidP="0065384E">
      <w:pPr>
        <w:ind w:left="-709" w:right="-772"/>
        <w:jc w:val="both"/>
        <w:rPr>
          <w:rFonts w:ascii="Calibri" w:hAnsi="Calibri" w:cs="Calibri"/>
          <w:i/>
          <w:color w:val="000000" w:themeColor="text1"/>
          <w:sz w:val="20"/>
          <w:szCs w:val="20"/>
        </w:rPr>
      </w:pPr>
    </w:p>
    <w:p w14:paraId="2DAB95E1" w14:textId="0810B472" w:rsidR="00C94FA7" w:rsidRPr="0065384E" w:rsidRDefault="009A02ED" w:rsidP="0065384E">
      <w:pPr>
        <w:ind w:left="-709" w:right="-772"/>
        <w:jc w:val="both"/>
        <w:rPr>
          <w:rFonts w:ascii="Calibri" w:hAnsi="Calibri" w:cs="Calibri"/>
          <w:i/>
          <w:color w:val="000000" w:themeColor="text1"/>
          <w:sz w:val="20"/>
          <w:szCs w:val="20"/>
        </w:rPr>
      </w:pPr>
      <w:r w:rsidRPr="0065384E">
        <w:rPr>
          <w:rFonts w:ascii="Calibri" w:hAnsi="Calibri" w:cs="Calibri"/>
          <w:i/>
          <w:color w:val="000000" w:themeColor="text1"/>
          <w:sz w:val="20"/>
          <w:szCs w:val="20"/>
        </w:rPr>
        <w:t>Daimler Buses relies on a production network with its two German plants, Mannheim and Neu-Ulm, playing central roles: The Mannheim plant serves as the competence center for battery-electric city buses, while the Neu-Ulm plant is the competence center for coaches of all drive types and the sole production site for Setra coaches. Further plants within the production network are located in Ligny-</w:t>
      </w:r>
      <w:proofErr w:type="spellStart"/>
      <w:r w:rsidRPr="0065384E">
        <w:rPr>
          <w:rFonts w:ascii="Calibri" w:hAnsi="Calibri" w:cs="Calibri"/>
          <w:i/>
          <w:color w:val="000000" w:themeColor="text1"/>
          <w:sz w:val="20"/>
          <w:szCs w:val="20"/>
        </w:rPr>
        <w:t>en</w:t>
      </w:r>
      <w:proofErr w:type="spellEnd"/>
      <w:r w:rsidRPr="0065384E">
        <w:rPr>
          <w:rFonts w:ascii="Calibri" w:hAnsi="Calibri" w:cs="Calibri"/>
          <w:i/>
          <w:color w:val="000000" w:themeColor="text1"/>
          <w:sz w:val="20"/>
          <w:szCs w:val="20"/>
        </w:rPr>
        <w:t xml:space="preserve">-Barrois, France; Samano, Spain; and </w:t>
      </w:r>
      <w:proofErr w:type="spellStart"/>
      <w:r w:rsidRPr="0065384E">
        <w:rPr>
          <w:rFonts w:ascii="Calibri" w:hAnsi="Calibri" w:cs="Calibri"/>
          <w:i/>
          <w:color w:val="000000" w:themeColor="text1"/>
          <w:sz w:val="20"/>
          <w:szCs w:val="20"/>
        </w:rPr>
        <w:t>Hoşdere</w:t>
      </w:r>
      <w:proofErr w:type="spellEnd"/>
      <w:r w:rsidRPr="0065384E">
        <w:rPr>
          <w:rFonts w:ascii="Calibri" w:hAnsi="Calibri" w:cs="Calibri"/>
          <w:i/>
          <w:color w:val="000000" w:themeColor="text1"/>
          <w:sz w:val="20"/>
          <w:szCs w:val="20"/>
        </w:rPr>
        <w:t>, Türkiye.</w:t>
      </w:r>
    </w:p>
    <w:sectPr w:rsidR="00C94FA7" w:rsidRPr="0065384E" w:rsidSect="00483C84">
      <w:headerReference w:type="default" r:id="rId13"/>
      <w:footerReference w:type="default" r:id="rId14"/>
      <w:headerReference w:type="first" r:id="rId15"/>
      <w:footerReference w:type="first" r:id="rId16"/>
      <w:pgSz w:w="11900" w:h="16840"/>
      <w:pgMar w:top="2694" w:right="1800" w:bottom="1440" w:left="1800" w:header="0"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500E3" w14:textId="77777777" w:rsidR="002E70E7" w:rsidRDefault="002E70E7" w:rsidP="005A51E9">
      <w:r>
        <w:separator/>
      </w:r>
    </w:p>
  </w:endnote>
  <w:endnote w:type="continuationSeparator" w:id="0">
    <w:p w14:paraId="753343F0" w14:textId="77777777" w:rsidR="002E70E7" w:rsidRDefault="002E70E7" w:rsidP="005A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B5B26" w14:textId="3C827C86" w:rsidR="005A51E9" w:rsidRPr="005A51E9" w:rsidRDefault="005A51E9" w:rsidP="008D0362">
    <w:pPr>
      <w:pStyle w:val="Voettekst"/>
      <w:ind w:right="-1765" w:hanging="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19B3" w14:textId="1DE8EC73" w:rsidR="001F11E5" w:rsidRDefault="001F11E5">
    <w:pPr>
      <w:pStyle w:val="Voettekst"/>
    </w:pPr>
    <w:r>
      <w:rPr>
        <w:noProof/>
        <w:lang w:val="tr-TR" w:eastAsia="tr-TR"/>
      </w:rPr>
      <w:drawing>
        <wp:anchor distT="0" distB="0" distL="114300" distR="114300" simplePos="0" relativeHeight="251667456" behindDoc="1" locked="0" layoutInCell="1" allowOverlap="1" wp14:anchorId="0BC3B320" wp14:editId="52D12830">
          <wp:simplePos x="0" y="0"/>
          <wp:positionH relativeFrom="column">
            <wp:posOffset>-1138990</wp:posOffset>
          </wp:positionH>
          <wp:positionV relativeFrom="paragraph">
            <wp:posOffset>-289393</wp:posOffset>
          </wp:positionV>
          <wp:extent cx="1066800" cy="50800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pic:nvPicPr>
                <pic:blipFill>
                  <a:blip r:embed="rId1"/>
                  <a:stretch>
                    <a:fillRect/>
                  </a:stretch>
                </pic:blipFill>
                <pic:spPr>
                  <a:xfrm>
                    <a:off x="0" y="0"/>
                    <a:ext cx="1066800" cy="5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397C6" w14:textId="77777777" w:rsidR="002E70E7" w:rsidRDefault="002E70E7" w:rsidP="005A51E9">
      <w:r>
        <w:separator/>
      </w:r>
    </w:p>
  </w:footnote>
  <w:footnote w:type="continuationSeparator" w:id="0">
    <w:p w14:paraId="5A0EE43E" w14:textId="77777777" w:rsidR="002E70E7" w:rsidRDefault="002E70E7" w:rsidP="005A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5184" w14:textId="7F33988D" w:rsidR="005A51E9" w:rsidRDefault="008E4080" w:rsidP="00A95FB3">
    <w:pPr>
      <w:pStyle w:val="Koptekst"/>
      <w:ind w:right="-1800" w:hanging="1800"/>
    </w:pPr>
    <w:r w:rsidRPr="008E4080">
      <w:rPr>
        <w:rFonts w:ascii="Times New Roman" w:hAnsi="Times New Roman"/>
        <w:noProof/>
        <w:color w:val="000000"/>
        <w:lang w:val="tr-TR" w:eastAsia="tr-TR"/>
      </w:rPr>
      <w:drawing>
        <wp:anchor distT="0" distB="0" distL="114300" distR="114300" simplePos="0" relativeHeight="251674624" behindDoc="1" locked="0" layoutInCell="1" allowOverlap="1" wp14:anchorId="7B93DCF6" wp14:editId="7970620A">
          <wp:simplePos x="0" y="0"/>
          <wp:positionH relativeFrom="column">
            <wp:posOffset>-1143000</wp:posOffset>
          </wp:positionH>
          <wp:positionV relativeFrom="paragraph">
            <wp:posOffset>0</wp:posOffset>
          </wp:positionV>
          <wp:extent cx="1498600" cy="1003300"/>
          <wp:effectExtent l="0" t="0" r="0"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sim 22"/>
                  <pic:cNvPicPr/>
                </pic:nvPicPr>
                <pic:blipFill>
                  <a:blip r:embed="rId1"/>
                  <a:stretch>
                    <a:fillRect/>
                  </a:stretch>
                </pic:blipFill>
                <pic:spPr>
                  <a:xfrm>
                    <a:off x="0" y="0"/>
                    <a:ext cx="1498600" cy="10033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E195" w14:textId="52D84B58" w:rsidR="001F11E5" w:rsidRDefault="001F11E5">
    <w:pPr>
      <w:pStyle w:val="Koptekst"/>
    </w:pPr>
    <w:r w:rsidRPr="001F11E5">
      <w:rPr>
        <w:noProof/>
        <w:lang w:val="tr-TR" w:eastAsia="tr-TR"/>
      </w:rPr>
      <w:drawing>
        <wp:anchor distT="0" distB="0" distL="114300" distR="114300" simplePos="0" relativeHeight="251665408" behindDoc="1" locked="0" layoutInCell="1" allowOverlap="1" wp14:anchorId="3E203BAA" wp14:editId="302A9E24">
          <wp:simplePos x="0" y="0"/>
          <wp:positionH relativeFrom="column">
            <wp:posOffset>4387215</wp:posOffset>
          </wp:positionH>
          <wp:positionV relativeFrom="paragraph">
            <wp:posOffset>0</wp:posOffset>
          </wp:positionV>
          <wp:extent cx="2019300" cy="15113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
                  <a:stretch>
                    <a:fillRect/>
                  </a:stretch>
                </pic:blipFill>
                <pic:spPr>
                  <a:xfrm>
                    <a:off x="0" y="0"/>
                    <a:ext cx="2019300" cy="1511300"/>
                  </a:xfrm>
                  <a:prstGeom prst="rect">
                    <a:avLst/>
                  </a:prstGeom>
                </pic:spPr>
              </pic:pic>
            </a:graphicData>
          </a:graphic>
          <wp14:sizeRelH relativeFrom="page">
            <wp14:pctWidth>0</wp14:pctWidth>
          </wp14:sizeRelH>
          <wp14:sizeRelV relativeFrom="page">
            <wp14:pctHeight>0</wp14:pctHeight>
          </wp14:sizeRelV>
        </wp:anchor>
      </w:drawing>
    </w:r>
    <w:r w:rsidRPr="001F11E5">
      <w:rPr>
        <w:noProof/>
        <w:lang w:val="tr-TR" w:eastAsia="tr-TR"/>
      </w:rPr>
      <w:drawing>
        <wp:anchor distT="0" distB="0" distL="114300" distR="114300" simplePos="0" relativeHeight="251664384" behindDoc="1" locked="0" layoutInCell="1" allowOverlap="1" wp14:anchorId="79B2C605" wp14:editId="773ACEA1">
          <wp:simplePos x="0" y="0"/>
          <wp:positionH relativeFrom="column">
            <wp:posOffset>-1138989</wp:posOffset>
          </wp:positionH>
          <wp:positionV relativeFrom="paragraph">
            <wp:posOffset>0</wp:posOffset>
          </wp:positionV>
          <wp:extent cx="1524000" cy="86360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2"/>
                  <a:stretch>
                    <a:fillRect/>
                  </a:stretch>
                </pic:blipFill>
                <pic:spPr>
                  <a:xfrm>
                    <a:off x="0" y="0"/>
                    <a:ext cx="1524000" cy="863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6A1"/>
    <w:rsid w:val="000039B1"/>
    <w:rsid w:val="00004646"/>
    <w:rsid w:val="00080921"/>
    <w:rsid w:val="00132362"/>
    <w:rsid w:val="0019674F"/>
    <w:rsid w:val="001A3230"/>
    <w:rsid w:val="001F11E5"/>
    <w:rsid w:val="002746FC"/>
    <w:rsid w:val="002758F2"/>
    <w:rsid w:val="002B7AB7"/>
    <w:rsid w:val="002E70E7"/>
    <w:rsid w:val="002F12ED"/>
    <w:rsid w:val="00336FED"/>
    <w:rsid w:val="003C74F9"/>
    <w:rsid w:val="003E6B16"/>
    <w:rsid w:val="004615ED"/>
    <w:rsid w:val="00483C84"/>
    <w:rsid w:val="004A71D4"/>
    <w:rsid w:val="005078C5"/>
    <w:rsid w:val="00575789"/>
    <w:rsid w:val="005A1391"/>
    <w:rsid w:val="005A3F1B"/>
    <w:rsid w:val="005A51E9"/>
    <w:rsid w:val="005B35A4"/>
    <w:rsid w:val="005F6E66"/>
    <w:rsid w:val="00646EAA"/>
    <w:rsid w:val="0065384E"/>
    <w:rsid w:val="007038E2"/>
    <w:rsid w:val="007B2035"/>
    <w:rsid w:val="007C74EB"/>
    <w:rsid w:val="00807AB5"/>
    <w:rsid w:val="00817E64"/>
    <w:rsid w:val="008200E1"/>
    <w:rsid w:val="00845A31"/>
    <w:rsid w:val="008C7C4B"/>
    <w:rsid w:val="008D0362"/>
    <w:rsid w:val="008E4080"/>
    <w:rsid w:val="00901E13"/>
    <w:rsid w:val="009A02ED"/>
    <w:rsid w:val="009C4F63"/>
    <w:rsid w:val="009E03D4"/>
    <w:rsid w:val="00A03CC0"/>
    <w:rsid w:val="00A149A9"/>
    <w:rsid w:val="00A94975"/>
    <w:rsid w:val="00A95FB3"/>
    <w:rsid w:val="00AC46A1"/>
    <w:rsid w:val="00AC5865"/>
    <w:rsid w:val="00AF1188"/>
    <w:rsid w:val="00B057F3"/>
    <w:rsid w:val="00B518CE"/>
    <w:rsid w:val="00BC5B52"/>
    <w:rsid w:val="00BD5961"/>
    <w:rsid w:val="00BE1CF6"/>
    <w:rsid w:val="00C35335"/>
    <w:rsid w:val="00C41A08"/>
    <w:rsid w:val="00C445FC"/>
    <w:rsid w:val="00C46F7E"/>
    <w:rsid w:val="00C81D67"/>
    <w:rsid w:val="00C905BD"/>
    <w:rsid w:val="00C94FA7"/>
    <w:rsid w:val="00CB528F"/>
    <w:rsid w:val="00D313F8"/>
    <w:rsid w:val="00D94598"/>
    <w:rsid w:val="00D97295"/>
    <w:rsid w:val="00DC091E"/>
    <w:rsid w:val="00E50A5F"/>
    <w:rsid w:val="00E516E8"/>
    <w:rsid w:val="00E52FF8"/>
    <w:rsid w:val="00E563AB"/>
    <w:rsid w:val="00EC5C6B"/>
    <w:rsid w:val="00ED06A5"/>
    <w:rsid w:val="00ED29B3"/>
    <w:rsid w:val="00F6223C"/>
    <w:rsid w:val="00F64332"/>
    <w:rsid w:val="00FF7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51485AC"/>
  <w14:defaultImageDpi w14:val="300"/>
  <w15:docId w15:val="{557C42B7-2161-D047-BF10-4FA92D79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C46A1"/>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AC46A1"/>
    <w:rPr>
      <w:rFonts w:ascii="Lucida Grande" w:hAnsi="Lucida Grande"/>
      <w:sz w:val="18"/>
      <w:szCs w:val="18"/>
    </w:rPr>
  </w:style>
  <w:style w:type="paragraph" w:styleId="Koptekst">
    <w:name w:val="header"/>
    <w:basedOn w:val="Standaard"/>
    <w:link w:val="KoptekstChar"/>
    <w:uiPriority w:val="99"/>
    <w:unhideWhenUsed/>
    <w:rsid w:val="005A51E9"/>
    <w:pPr>
      <w:tabs>
        <w:tab w:val="center" w:pos="4320"/>
        <w:tab w:val="right" w:pos="8640"/>
      </w:tabs>
    </w:pPr>
  </w:style>
  <w:style w:type="character" w:customStyle="1" w:styleId="KoptekstChar">
    <w:name w:val="Koptekst Char"/>
    <w:basedOn w:val="Standaardalinea-lettertype"/>
    <w:link w:val="Koptekst"/>
    <w:uiPriority w:val="99"/>
    <w:rsid w:val="005A51E9"/>
  </w:style>
  <w:style w:type="paragraph" w:styleId="Voettekst">
    <w:name w:val="footer"/>
    <w:basedOn w:val="Standaard"/>
    <w:link w:val="VoettekstChar"/>
    <w:uiPriority w:val="99"/>
    <w:unhideWhenUsed/>
    <w:rsid w:val="005A51E9"/>
    <w:pPr>
      <w:tabs>
        <w:tab w:val="center" w:pos="4320"/>
        <w:tab w:val="right" w:pos="8640"/>
      </w:tabs>
    </w:pPr>
  </w:style>
  <w:style w:type="character" w:customStyle="1" w:styleId="VoettekstChar">
    <w:name w:val="Voettekst Char"/>
    <w:basedOn w:val="Standaardalinea-lettertype"/>
    <w:link w:val="Voettekst"/>
    <w:uiPriority w:val="99"/>
    <w:rsid w:val="005A51E9"/>
  </w:style>
  <w:style w:type="paragraph" w:styleId="Plattetekst">
    <w:name w:val="Body Text"/>
    <w:basedOn w:val="Standaard"/>
    <w:link w:val="PlattetekstChar"/>
    <w:uiPriority w:val="99"/>
    <w:unhideWhenUsed/>
    <w:rsid w:val="00483C84"/>
    <w:pPr>
      <w:spacing w:after="120" w:line="276" w:lineRule="auto"/>
    </w:pPr>
    <w:rPr>
      <w:rFonts w:ascii="Calibri" w:eastAsia="Times New Roman" w:hAnsi="Calibri" w:cs="Times New Roman"/>
      <w:sz w:val="22"/>
      <w:szCs w:val="22"/>
      <w:lang w:val="tr-TR" w:eastAsia="tr-TR"/>
    </w:rPr>
  </w:style>
  <w:style w:type="character" w:customStyle="1" w:styleId="PlattetekstChar">
    <w:name w:val="Platte tekst Char"/>
    <w:basedOn w:val="Standaardalinea-lettertype"/>
    <w:link w:val="Plattetekst"/>
    <w:uiPriority w:val="99"/>
    <w:rsid w:val="00483C84"/>
    <w:rPr>
      <w:rFonts w:ascii="Calibri" w:eastAsia="Times New Roman" w:hAnsi="Calibri" w:cs="Times New Roman"/>
      <w:sz w:val="22"/>
      <w:szCs w:val="2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itus xmlns="http://schemas.titus.com/TitusProperties/">
  <TitusGUID xmlns="">17a66f1e-53d5-4a36-9460-00f833a6424f</TitusGUID>
  <TitusMetadata xmlns="">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</TitusMetadata>
</titus>
</file>

<file path=customXml/item4.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4EB1C-D24D-46FE-99B2-6F93AAA651E5}">
  <ds:schemaRefs>
    <ds:schemaRef ds:uri="http://schemas.microsoft.com/office/2006/metadata/properties"/>
    <ds:schemaRef ds:uri="http://schemas.microsoft.com/office/infopath/2007/PartnerControls"/>
    <ds:schemaRef ds:uri="c85577a8-e144-4fa5-9273-7be2aa827362"/>
    <ds:schemaRef ds:uri="ea2811fc-c57d-43ab-b869-3d5fbe74c776"/>
  </ds:schemaRefs>
</ds:datastoreItem>
</file>

<file path=customXml/itemProps2.xml><?xml version="1.0" encoding="utf-8"?>
<ds:datastoreItem xmlns:ds="http://schemas.openxmlformats.org/officeDocument/2006/customXml" ds:itemID="{574733F7-8E59-44A8-B337-473E8ECE386B}">
  <ds:schemaRefs>
    <ds:schemaRef ds:uri="http://schemas.microsoft.com/sharepoint/v3/contenttype/forms"/>
  </ds:schemaRefs>
</ds:datastoreItem>
</file>

<file path=customXml/itemProps3.xml><?xml version="1.0" encoding="utf-8"?>
<ds:datastoreItem xmlns:ds="http://schemas.openxmlformats.org/officeDocument/2006/customXml" ds:itemID="{C49E808E-A627-45B8-AC96-F82E95EE0128}">
  <ds:schemaRefs>
    <ds:schemaRef ds:uri="http://schemas.titus.com/TitusProperties/"/>
    <ds:schemaRef ds:uri=""/>
  </ds:schemaRefs>
</ds:datastoreItem>
</file>

<file path=customXml/itemProps4.xml><?xml version="1.0" encoding="utf-8"?>
<ds:datastoreItem xmlns:ds="http://schemas.openxmlformats.org/officeDocument/2006/customXml" ds:itemID="{9ABF3018-AABA-4FD4-9612-07BDC55DC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811fc-c57d-43ab-b869-3d5fbe74c776"/>
    <ds:schemaRef ds:uri="c85577a8-e144-4fa5-9273-7be2aa827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4201</Characters>
  <Application>Microsoft Office Word</Application>
  <DocSecurity>0</DocSecurity>
  <Lines>35</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Ulutürk</dc:creator>
  <cp:keywords>UNCLASSIFIED</cp:keywords>
  <dc:description/>
  <cp:lastModifiedBy>Max Bauwens</cp:lastModifiedBy>
  <cp:revision>2</cp:revision>
  <cp:lastPrinted>2018-05-02T14:40:00Z</cp:lastPrinted>
  <dcterms:created xsi:type="dcterms:W3CDTF">2025-09-11T14:03:00Z</dcterms:created>
  <dcterms:modified xsi:type="dcterms:W3CDTF">2025-09-11T14:03:00Z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17a66f1e-53d5-4a36-9460-00f833a6424f</vt:lpwstr>
  </property>
  <property fmtid="{D5CDD505-2E9C-101B-9397-08002B2CF9AE}" pid="3" name="OTKLanguage">
    <vt:lpwstr>ENGLISH</vt:lpwstr>
  </property>
  <property fmtid="{D5CDD505-2E9C-101B-9397-08002B2CF9AE}" pid="4" name="OTKEnClassification">
    <vt:lpwstr>UNCLASSIFIED</vt:lpwstr>
  </property>
  <property fmtid="{D5CDD505-2E9C-101B-9397-08002B2CF9AE}" pid="5" name="LABELING">
    <vt:lpwstr>NOTAGS</vt:lpwstr>
  </property>
  <property fmtid="{D5CDD505-2E9C-101B-9397-08002B2CF9AE}" pid="6" name="HELP">
    <vt:lpwstr>Case0</vt:lpwstr>
  </property>
  <property fmtid="{D5CDD505-2E9C-101B-9397-08002B2CF9AE}" pid="7" name="KVKKanunu">
    <vt:lpwstr>KVKK0</vt:lpwstr>
  </property>
  <property fmtid="{D5CDD505-2E9C-101B-9397-08002B2CF9AE}" pid="8" name="OriginatingUser">
    <vt:lpwstr>mgumus</vt:lpwstr>
  </property>
  <property fmtid="{D5CDD505-2E9C-101B-9397-08002B2CF9AE}" pid="9" name="ContentTypeId">
    <vt:lpwstr>0x01010007AF5CD994F05D449A90B53EE7D92A87</vt:lpwstr>
  </property>
</Properties>
</file>